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F767CB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767CB">
        <w:rPr>
          <w:rFonts w:ascii="Times New Roman" w:hAnsi="Times New Roman" w:cs="Times New Roman"/>
          <w:sz w:val="24"/>
          <w:szCs w:val="24"/>
        </w:rPr>
        <w:t>Г.Б. Зубенко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F767CB">
        <w:rPr>
          <w:rFonts w:ascii="Times New Roman" w:hAnsi="Times New Roman" w:cs="Times New Roman"/>
          <w:sz w:val="24"/>
          <w:szCs w:val="24"/>
        </w:rPr>
        <w:t>июня</w:t>
      </w:r>
      <w:r w:rsidRPr="00CF151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CF15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b/>
          <w:bCs/>
          <w:sz w:val="24"/>
          <w:szCs w:val="24"/>
        </w:rPr>
        <w:t>полиграфической краски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, путем закупки у единственного поставщика</w:t>
      </w:r>
    </w:p>
    <w:p w:rsidR="00034BB9" w:rsidRPr="00034BB9" w:rsidRDefault="00034BB9" w:rsidP="0003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Tr="003430C9">
        <w:trPr>
          <w:trHeight w:val="540"/>
        </w:trPr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88" w:type="dxa"/>
          </w:tcPr>
          <w:p w:rsidR="000F0E76" w:rsidRPr="00E76C78" w:rsidRDefault="00F767CB" w:rsidP="00F7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C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 у единственного поставщика</w:t>
            </w:r>
            <w:r w:rsidRPr="00F76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протокола</w:t>
            </w:r>
            <w:r w:rsidRPr="00F7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подведения итогов запроса котир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овок от 02.06</w:t>
            </w:r>
            <w:r w:rsidRPr="00F767CB">
              <w:rPr>
                <w:rFonts w:ascii="Times New Roman" w:hAnsi="Times New Roman" w:cs="Times New Roman"/>
                <w:bCs/>
                <w:sz w:val="24"/>
                <w:szCs w:val="24"/>
              </w:rPr>
              <w:t>.2016 г. № 31603686960 - 01)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1F89" w:rsidRPr="00FB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пунктом</w:t>
            </w:r>
            <w:r w:rsidR="00FB1F89" w:rsidRPr="00FB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5.1 Приложения № 6 к Положению о закупках товаров, работ, услуг ОАО «Печатный двор Кубани» (Новая редакция))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Почтовый/фактический адрес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  <w:p w:rsidR="000F0E76" w:rsidRPr="00CF1515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ОАО «Печатный двор Кубани»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350000, Российская Федерация, Краснодарский край,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г. Краснодар, ул. Горького, 104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350072, Российская Федерация, Краснодарский край,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г. Краснодар, ул. Тополиная. 19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gramStart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почта  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>@pdkuban.ru</w:t>
            </w:r>
            <w:proofErr w:type="gramEnd"/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(861)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224-79-44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Факс: (861) 257-10-99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424B6A" w:rsidRDefault="00FB1F89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</w:t>
            </w:r>
            <w:r w:rsidR="00F16641">
              <w:rPr>
                <w:rFonts w:ascii="Times New Roman" w:hAnsi="Times New Roman" w:cs="Times New Roman"/>
                <w:bCs/>
                <w:sz w:val="24"/>
                <w:szCs w:val="24"/>
              </w:rPr>
              <w:t>полиграфической краски</w:t>
            </w:r>
            <w:r w:rsidR="000F0E76"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63AE">
              <w:rPr>
                <w:rFonts w:ascii="Times New Roman" w:hAnsi="Times New Roman" w:cs="Times New Roman"/>
                <w:bCs/>
                <w:sz w:val="24"/>
                <w:szCs w:val="24"/>
              </w:rPr>
              <w:t>(цветная)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994CC3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F0E76" w:rsidRPr="00994CC3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F0E76" w:rsidRDefault="000F0E76" w:rsidP="004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Default="00F463AE" w:rsidP="00F46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792 000,00 </w:t>
            </w:r>
            <w:r w:rsidR="000F0E76" w:rsidRPr="00931B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семьсот девяносто две тысячи</w:t>
            </w:r>
            <w:r w:rsidR="0030695B" w:rsidRPr="00931BF7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931BF7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F0E76" w:rsidRDefault="000F0E76" w:rsidP="000F0E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Default="000F0E76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если деятельность участника не подлежит налогообложению НДС (освобождено от налогообложения НДС) либо участник освобожден от исполнения обязанности налогоплательщика </w:t>
            </w:r>
            <w:proofErr w:type="gramStart"/>
            <w:r w:rsidRPr="00994CC3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gramEnd"/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Default="000F0E76" w:rsidP="00C2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астоящее извещение</w:t>
            </w:r>
            <w:r w:rsidR="00C227CB">
              <w:rPr>
                <w:rFonts w:ascii="Times New Roman" w:hAnsi="Times New Roman" w:cs="Times New Roman"/>
                <w:sz w:val="24"/>
                <w:szCs w:val="24"/>
              </w:rPr>
              <w:t xml:space="preserve"> и закупочная документация 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3B63D8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F0E76" w:rsidRPr="003B63D8" w:rsidRDefault="000F0E76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Default="000F0E76" w:rsidP="00C2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="00C227CB">
              <w:rPr>
                <w:rFonts w:ascii="Times New Roman" w:hAnsi="Times New Roman" w:cs="Times New Roman"/>
                <w:sz w:val="24"/>
                <w:szCs w:val="24"/>
              </w:rPr>
              <w:t xml:space="preserve"> и закупочная документация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у единственного поставщика доступна для ознакомления в электронном виде на сайте </w:t>
            </w:r>
            <w:hyperlink r:id="rId5" w:history="1"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pdkuban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1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без взимания платы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Default="00424B6A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и сопоставле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424B6A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</w:tbl>
    <w:p w:rsidR="00424B6A" w:rsidRPr="00424B6A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0C9" w:rsidRDefault="003430C9" w:rsidP="00424B6A">
      <w:pPr>
        <w:rPr>
          <w:rFonts w:ascii="Times New Roman" w:hAnsi="Times New Roman" w:cs="Times New Roman"/>
          <w:sz w:val="24"/>
          <w:szCs w:val="24"/>
        </w:rPr>
      </w:pPr>
    </w:p>
    <w:p w:rsidR="00034BB9" w:rsidRDefault="00034BB9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34BB9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CF498A" w:rsidRPr="00CF498A" w:rsidRDefault="00CF498A" w:rsidP="00CF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ПОСТАВКИ № </w:t>
      </w: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F498A" w:rsidRPr="00CF498A" w:rsidRDefault="00CF498A" w:rsidP="00CF4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8A" w:rsidRPr="00CF498A" w:rsidRDefault="00CF498A" w:rsidP="00CF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  <w:proofErr w:type="gramStart"/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  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F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</w:t>
      </w: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Поставщик»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F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F4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CF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«Покупатель»,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а вместе именуемые в дальнейшем «</w:t>
      </w: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Стороны»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CF498A" w:rsidRPr="00CF498A" w:rsidRDefault="00CF498A" w:rsidP="00CF4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numPr>
          <w:ilvl w:val="0"/>
          <w:numId w:val="10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обязуется передать в собственность Покупателю, а Покупатель принять и оплатить товар – полиграфическую краску (далее – «</w:t>
      </w: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товар»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количестве, ассортименте и по ценам, указанным в приложении № 1 к настоящему договору, являющимся неотъемлемой частью настоящего договора.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2.ЦЕНА И ПОРЯДОК РАСЧЕТОВ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настоящего договора составляет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proofErr w:type="spellStart"/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18 %.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настоящего договора может быть изменена только путем подписания Сторонами дополнительного соглашения к настоящему договору.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за товар осуществляются путем перечисления 100% предоплаты цены договора в рублях до момента поставки (отгрузки) товара.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Покупателя по оплате товара считается исполненным с момента поступления денежных средств на расчетный счет Поставщика.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proofErr w:type="gramEnd"/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может быть осуществлена, по письменной просьбе Поставщика, по иным реквизитам, отличным от указанных в настоящем договоре.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Доставка товара от склада Поставщика до склада Покупателя осуществляется за счет Покупателя.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сторон, товар может быть оплачен и отгружен частями.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pStyle w:val="a7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Поставщик обязан: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Покупателю товар надлежащего качества, в обусловленные настоящим договором сроки, в количестве и ассортименте.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передать Покупателю счета-фактуры, накладные и иные перевозочные документы для бухгалтерии.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оформления доставки через транспортную компанию (далее по тексту </w:t>
      </w: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Перевозчик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заключению договора от имени Поставщика, выставить Покупателю счет на оплату услуг по доставке товара. К выставляемому счету на оплату услуг по доставке товара, Поставщик обязан приложить копию счета и платежного поручения с отметкой об оплате соответствующей суммы Перевозчику.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Покупатель обязан: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товар.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приемку и проверку товара в соответствии с Инструкциями П-6 и П-7.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 ТОВАРА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поставляется Покупателю Поставщиком надлежащего качества и в надлежащей упаковке, на условиях самовывоза с места отгрузки. По предварительной договоренности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 сторонами, Поставщик может произвести доставку (отправку) товара за счет Покупателя, своими силами или </w:t>
      </w:r>
      <w:proofErr w:type="gramStart"/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Перевозчика</w:t>
      </w:r>
      <w:proofErr w:type="gramEnd"/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Покупателем, а в случае отсутствия указаний о Перевозчике, Поставщик выбирает Перевозчика по своему усмотрению.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партии товара осуществляется путем отгрузки товара в адрес Покупателя: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товара, Покупатель или Перевозчик предоставляет надлежаще оформленную доверенность.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товара осуществляется в течение 20 календарных дней со дня подписания настоящего договора, при условии 100% предоплаты товара до момента поставки (отгрузки) товара.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бязанности по поставке Поставщиком считаются выполненными с момента вручения товара Покупателю на складе Поставщика, а в случае поставки товара силами Перевозчика – с момента доставки товара на склад Покупателя и подписания сторонами товарной накладной/</w:t>
      </w:r>
      <w:proofErr w:type="spellStart"/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</w:t>
      </w:r>
      <w:proofErr w:type="spellEnd"/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транспортной накладной. Риск случайной гибели, порчи, утраты, повреждения товара переходит к Покупателю с момента выполнения Поставщиком обязанности по поставке товара.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собственности на товар переходит к Покупателю в момент исполнения Поставщиком обязательств по поставке (передаче) товара, в соответствии с п.4.3 настоящего договора.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ПРИЕМКА ТОВАРА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Приемка товара по количеству и ассортименту проводится в момент приема-передачи товара Покупателю. В случае несоответствия количества товара, в накладной должна быть сделана отметка о фактически принятом количестве. В случае отсутствия отметки о фактически принятом количестве товара, претензии по количеству, после подписания товарно-транспортной накладной либо товарной накладной, не принимаются.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товара соответствует нормативно-технической документации завода изготовителя и подтверждается паспортом качества. Приемка товара по качеству производится на основании сертификатов качества производителя, в соответствии с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СССР при Совете министров СССР № П-7 от 25.04.1966 г.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товара по качеству, вызов представителя Поставщика является обязательным. Покупатель обязан вызвать, в письменной форме, представителя Поставщика не позднее 48 часов после обнаружения несоответствия, не включая выходные и праздничные дни. Представитель Поставщика обязан явиться не позднее 3 рабочих дней с момента получения уведомления. В случае неявки представителя Поставщика, Покупатель руководствуется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СССР при Совете министров СССР № П-7 от 25.04.1966 г.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спорных вопросов, Стороны руководствуются положениями Инструкций П-6 и П-7, при этом Покупатель обязан обеспечить сохранность некачественного товара до окончательного разрешения вопроса о его обмене или оплате.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поставке товара на склад Покупателя и в случае его отказа от приемки товара, составляется акт, подписываемый уполномоченными представителями сторон, в котором Покупатель обязан указать причины отказа, должность и фамилию лица, производившего приемку товара, а в случае отказа Покупателя составить акт, факт отказа удостоверяется односторонним актом, составленным представителем Поставщика. При необоснованном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отказе от приемки товара, Покупатель возмещает Поставщику все понесенные им и документально подтвержденные расходы по поставке товара.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настоящего договора не несет ответственности перед другой стороной за невыполнение обязательств, обусловленных обстоятельствами, которые возникли 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 При этом Сторона освобождается от ответственности за неисполнение своих обязательств, если в течение 15 дней с момента наступления таких обстоятельств, доведет до сведений другой Стороне известие о случившихся обстоятельствах.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выданный соответствующими компетентными органами, является достаточным подтверждением наличия и продолжительности действия непреодолимой силы. 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возникшие обстоятельства непреодолимой силы, продолжаются более трех месяцев, Стороны освобождаются от ответственности за полное или частичное неисполнение обязательств по Договору после взаиморасчетов по фактически понесенным затратам.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РАЗРЕШЕНИЯ СПОРОВ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 между Сторонами, возникающие в период действия настоящего договора, разрешаются сторонами путем переговоров. Досудебное рассмотрение претензии обязательно.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 урегулирования споров и разногласий путем переговоров, спор подлежит разрешению в Арбитражном суде по месту нахождения истца.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расторгнут досрочно, по соглашению сторон, либо по истечении 10 дней с момента подачи одной из сторон заявления о расторжения договора, при условии выполнения сторонами своих обязательств по настоящему договору. Данное условие не исключает возможности сторон воспользоваться ст.523 ГК РФ.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 Стороны считают, что документы, подписанные и переданные по факсимильной и другим видам связи, имеют силу оригинала, являются доказательствами в суде.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одной из сторон юридического адреса, организационно-правовой формы либо платежных реквизитов, она обязана письменно уведомить об этом другую сторону в течение 7 (Семи) календарных дней с момента такого изменения. Риски возможности ненадлежащего исполнения обязательств и убытки, связанные с этим, лежат на стороне, заблаговременно не уведомившей о существенных для исполнения 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 изменениях. К вышеперечисленным изменениям относятся также изменения объема полномочий исполнительного органа в части возможности совершения сделок и персонального состава, ответственного за прием/передачу товара и подписание документов.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товаре, цене, условиях сделки является конфиденциальной и разглашению не подлежит.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вправе передавать свои права и обязательства по настоящему договору третьим лицам без письменного согласия другой стороны.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9.6.</w:t>
      </w:r>
      <w:r w:rsidRPr="00C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настоящего договора Покупатель предоставляет Поставщику копии учредительных документов, копию документа, подтверждающую полномочия и право лица заключать договор.</w:t>
      </w:r>
    </w:p>
    <w:p w:rsidR="00CF498A" w:rsidRPr="00CF498A" w:rsidRDefault="00CF498A" w:rsidP="00C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8A" w:rsidRPr="00CF498A" w:rsidRDefault="00CF498A" w:rsidP="00CF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АДРЕСА, РЕКВИЗИТЫ И ПОДПИСИ СТОРОН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4961"/>
        <w:gridCol w:w="4756"/>
        <w:gridCol w:w="4757"/>
        <w:gridCol w:w="4754"/>
      </w:tblGrid>
      <w:tr w:rsidR="00CF498A" w:rsidRPr="00CF498A" w:rsidTr="00CF498A">
        <w:trPr>
          <w:trHeight w:val="4943"/>
        </w:trPr>
        <w:tc>
          <w:tcPr>
            <w:tcW w:w="4961" w:type="dxa"/>
            <w:shd w:val="clear" w:color="auto" w:fill="FFFFFF"/>
          </w:tcPr>
          <w:p w:rsidR="00CF498A" w:rsidRPr="00CF498A" w:rsidRDefault="00CF498A" w:rsidP="00CF498A">
            <w:pPr>
              <w:widowControl w:val="0"/>
              <w:suppressAutoHyphens/>
              <w:snapToGrid w:val="0"/>
              <w:spacing w:after="0" w:line="240" w:lineRule="auto"/>
              <w:ind w:right="3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F498A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zh-CN"/>
              </w:rPr>
              <w:t>Поставщик</w:t>
            </w:r>
          </w:p>
        </w:tc>
        <w:tc>
          <w:tcPr>
            <w:tcW w:w="4756" w:type="dxa"/>
          </w:tcPr>
          <w:p w:rsidR="00CF498A" w:rsidRPr="00CF498A" w:rsidRDefault="00CF49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CF498A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/>
              </w:rPr>
              <w:t>Покупатель</w:t>
            </w:r>
          </w:p>
          <w:p w:rsidR="00CF498A" w:rsidRPr="00CF498A" w:rsidRDefault="00CF49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57" w:type="dxa"/>
          </w:tcPr>
          <w:p w:rsidR="00CF498A" w:rsidRPr="00CF498A" w:rsidRDefault="00CF49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54" w:type="dxa"/>
            <w:shd w:val="clear" w:color="auto" w:fill="FFFFFF"/>
          </w:tcPr>
          <w:p w:rsidR="00CF498A" w:rsidRPr="00CF498A" w:rsidRDefault="00CF498A">
            <w:pPr>
              <w:widowControl w:val="0"/>
              <w:tabs>
                <w:tab w:val="left" w:pos="426"/>
                <w:tab w:val="left" w:pos="709"/>
                <w:tab w:val="left" w:pos="699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8A" w:rsidRDefault="00CF498A" w:rsidP="0057047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498A" w:rsidRDefault="00CF498A" w:rsidP="0057047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5385" w:rsidRDefault="00995385" w:rsidP="0057047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5385" w:rsidRDefault="00995385" w:rsidP="0057047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5385" w:rsidRDefault="00995385" w:rsidP="0057047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5385" w:rsidRDefault="00995385" w:rsidP="0057047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5385" w:rsidRDefault="00995385" w:rsidP="0057047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475" w:rsidRPr="00CF498A" w:rsidRDefault="00570475" w:rsidP="0057047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F49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570475" w:rsidRPr="00CF498A" w:rsidRDefault="00570475" w:rsidP="0057047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9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____</w:t>
      </w:r>
    </w:p>
    <w:p w:rsidR="00570475" w:rsidRPr="00CF498A" w:rsidRDefault="00570475" w:rsidP="0057047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98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 2016 г.</w:t>
      </w:r>
    </w:p>
    <w:p w:rsidR="00570475" w:rsidRPr="00570475" w:rsidRDefault="00570475" w:rsidP="00570475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570475" w:rsidRPr="00570475" w:rsidRDefault="00570475" w:rsidP="0057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поставляемого товара</w:t>
      </w:r>
    </w:p>
    <w:p w:rsidR="00570475" w:rsidRPr="00570475" w:rsidRDefault="00570475" w:rsidP="00570475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68"/>
        <w:gridCol w:w="1843"/>
        <w:gridCol w:w="1559"/>
      </w:tblGrid>
      <w:tr w:rsidR="00570475" w:rsidRPr="00570475" w:rsidTr="00AA40B0">
        <w:trPr>
          <w:trHeight w:val="20"/>
          <w:tblHeader/>
        </w:trPr>
        <w:tc>
          <w:tcPr>
            <w:tcW w:w="709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3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кг.</w:t>
            </w:r>
          </w:p>
        </w:tc>
        <w:tc>
          <w:tcPr>
            <w:tcW w:w="1559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кг, с НДС 18%</w:t>
            </w:r>
          </w:p>
        </w:tc>
      </w:tr>
      <w:tr w:rsidR="00570475" w:rsidRPr="00570475" w:rsidTr="00570475">
        <w:trPr>
          <w:trHeight w:val="622"/>
        </w:trPr>
        <w:tc>
          <w:tcPr>
            <w:tcW w:w="709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570475" w:rsidRPr="00570475" w:rsidRDefault="00570475" w:rsidP="00570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0475" w:rsidRPr="00570475" w:rsidRDefault="00570475" w:rsidP="00570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475" w:rsidRPr="00570475" w:rsidTr="00AA40B0">
        <w:trPr>
          <w:trHeight w:val="437"/>
        </w:trPr>
        <w:tc>
          <w:tcPr>
            <w:tcW w:w="709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570475" w:rsidRPr="00570475" w:rsidRDefault="00570475" w:rsidP="005704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0475" w:rsidRPr="00570475" w:rsidRDefault="00570475" w:rsidP="00570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475" w:rsidRPr="00570475" w:rsidTr="00AA40B0">
        <w:trPr>
          <w:trHeight w:val="471"/>
        </w:trPr>
        <w:tc>
          <w:tcPr>
            <w:tcW w:w="709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570475" w:rsidRPr="00570475" w:rsidRDefault="00570475" w:rsidP="005704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0475" w:rsidRPr="00570475" w:rsidRDefault="00570475" w:rsidP="00570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0475" w:rsidRPr="00570475" w:rsidRDefault="00570475" w:rsidP="005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ПОСТАВЩИК:</w:t>
      </w:r>
      <w:r w:rsidRPr="0057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ПОКУПАТЕЛЬ:</w:t>
      </w:r>
    </w:p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23" w:type="dxa"/>
        <w:tblInd w:w="108" w:type="dxa"/>
        <w:tblLook w:val="0000" w:firstRow="0" w:lastRow="0" w:firstColumn="0" w:lastColumn="0" w:noHBand="0" w:noVBand="0"/>
      </w:tblPr>
      <w:tblGrid>
        <w:gridCol w:w="4452"/>
        <w:gridCol w:w="4771"/>
      </w:tblGrid>
      <w:tr w:rsidR="00570475" w:rsidRPr="00570475" w:rsidTr="00AA40B0">
        <w:trPr>
          <w:trHeight w:val="3004"/>
        </w:trPr>
        <w:tc>
          <w:tcPr>
            <w:tcW w:w="4452" w:type="dxa"/>
          </w:tcPr>
          <w:p w:rsidR="00570475" w:rsidRPr="00570475" w:rsidRDefault="00570475" w:rsidP="0057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570475" w:rsidRPr="00570475" w:rsidRDefault="00570475" w:rsidP="0057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475" w:rsidRPr="00570475" w:rsidRDefault="00570475" w:rsidP="0057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475" w:rsidRPr="00570475" w:rsidRDefault="00570475" w:rsidP="005704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475" w:rsidRPr="00C227CB" w:rsidRDefault="00570475" w:rsidP="009546CB">
      <w:pPr>
        <w:keepNext/>
        <w:widowControl w:val="0"/>
        <w:tabs>
          <w:tab w:val="left" w:pos="4111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570475" w:rsidRPr="00C2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5"/>
    <w:rsid w:val="00022A7B"/>
    <w:rsid w:val="00034BB9"/>
    <w:rsid w:val="000F0E76"/>
    <w:rsid w:val="0021584D"/>
    <w:rsid w:val="002274C6"/>
    <w:rsid w:val="002E707D"/>
    <w:rsid w:val="0030695B"/>
    <w:rsid w:val="003430C9"/>
    <w:rsid w:val="003B63D8"/>
    <w:rsid w:val="004234D5"/>
    <w:rsid w:val="00424B6A"/>
    <w:rsid w:val="004E6E01"/>
    <w:rsid w:val="00514581"/>
    <w:rsid w:val="00570475"/>
    <w:rsid w:val="005F7195"/>
    <w:rsid w:val="007A5B1F"/>
    <w:rsid w:val="00931BF7"/>
    <w:rsid w:val="009546CB"/>
    <w:rsid w:val="00994CC3"/>
    <w:rsid w:val="00995385"/>
    <w:rsid w:val="009C20D0"/>
    <w:rsid w:val="00A75F04"/>
    <w:rsid w:val="00AD4C46"/>
    <w:rsid w:val="00B943A2"/>
    <w:rsid w:val="00C227CB"/>
    <w:rsid w:val="00C84522"/>
    <w:rsid w:val="00CF1515"/>
    <w:rsid w:val="00CF498A"/>
    <w:rsid w:val="00E677C6"/>
    <w:rsid w:val="00E76C78"/>
    <w:rsid w:val="00EF79E2"/>
    <w:rsid w:val="00F16641"/>
    <w:rsid w:val="00F463AE"/>
    <w:rsid w:val="00F767CB"/>
    <w:rsid w:val="00F91F2A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5724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7C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49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14</cp:revision>
  <cp:lastPrinted>2016-06-07T07:27:00Z</cp:lastPrinted>
  <dcterms:created xsi:type="dcterms:W3CDTF">2016-02-17T12:35:00Z</dcterms:created>
  <dcterms:modified xsi:type="dcterms:W3CDTF">2016-06-07T07:46:00Z</dcterms:modified>
</cp:coreProperties>
</file>