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1B17B5">
        <w:rPr>
          <w:rFonts w:ascii="Times New Roman" w:hAnsi="Times New Roman" w:cs="Times New Roman"/>
          <w:sz w:val="24"/>
          <w:szCs w:val="24"/>
        </w:rPr>
        <w:t>апреля</w:t>
      </w:r>
      <w:r w:rsidR="003F6E22">
        <w:rPr>
          <w:rFonts w:ascii="Times New Roman" w:hAnsi="Times New Roman" w:cs="Times New Roman"/>
          <w:sz w:val="24"/>
          <w:szCs w:val="24"/>
        </w:rPr>
        <w:t xml:space="preserve"> 2017</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полиграфической краски</w:t>
      </w:r>
      <w:r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852662" w:rsidP="00E76C78">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 xml:space="preserve">(на основании приказа </w:t>
            </w:r>
            <w:r w:rsidR="005D5B4F">
              <w:rPr>
                <w:rFonts w:ascii="Times New Roman" w:hAnsi="Times New Roman" w:cs="Times New Roman"/>
                <w:bCs/>
                <w:sz w:val="24"/>
                <w:szCs w:val="24"/>
              </w:rPr>
              <w:t>от 07</w:t>
            </w:r>
            <w:r w:rsidR="001B17B5">
              <w:rPr>
                <w:rFonts w:ascii="Times New Roman" w:hAnsi="Times New Roman" w:cs="Times New Roman"/>
                <w:bCs/>
                <w:sz w:val="24"/>
                <w:szCs w:val="24"/>
              </w:rPr>
              <w:t>.04</w:t>
            </w:r>
            <w:r w:rsidR="00FB1F89" w:rsidRPr="00675168">
              <w:rPr>
                <w:rFonts w:ascii="Times New Roman" w:hAnsi="Times New Roman" w:cs="Times New Roman"/>
                <w:bCs/>
                <w:sz w:val="24"/>
                <w:szCs w:val="24"/>
              </w:rPr>
              <w:t>.</w:t>
            </w:r>
            <w:r w:rsidR="00D106A8" w:rsidRPr="00675168">
              <w:rPr>
                <w:rFonts w:ascii="Times New Roman" w:hAnsi="Times New Roman" w:cs="Times New Roman"/>
                <w:bCs/>
                <w:sz w:val="24"/>
                <w:szCs w:val="24"/>
              </w:rPr>
              <w:t>2017</w:t>
            </w:r>
            <w:r w:rsidR="00BB7E30" w:rsidRPr="00675168">
              <w:rPr>
                <w:rFonts w:ascii="Times New Roman" w:hAnsi="Times New Roman" w:cs="Times New Roman"/>
                <w:bCs/>
                <w:sz w:val="24"/>
                <w:szCs w:val="24"/>
              </w:rPr>
              <w:t xml:space="preserve"> г. № </w:t>
            </w:r>
            <w:r w:rsidR="005D5B4F">
              <w:rPr>
                <w:rFonts w:ascii="Times New Roman" w:hAnsi="Times New Roman" w:cs="Times New Roman"/>
                <w:bCs/>
                <w:sz w:val="24"/>
                <w:szCs w:val="24"/>
              </w:rPr>
              <w:t>99</w:t>
            </w:r>
            <w:r w:rsidR="006A27C6">
              <w:rPr>
                <w:rFonts w:ascii="Times New Roman" w:hAnsi="Times New Roman" w:cs="Times New Roman"/>
                <w:bCs/>
                <w:sz w:val="24"/>
                <w:szCs w:val="24"/>
              </w:rPr>
              <w:t>/1</w:t>
            </w:r>
            <w:bookmarkStart w:id="0" w:name="_GoBack"/>
            <w:bookmarkEnd w:id="0"/>
            <w:r w:rsidR="005D5B4F">
              <w:rPr>
                <w:rFonts w:ascii="Times New Roman" w:hAnsi="Times New Roman" w:cs="Times New Roman"/>
                <w:bCs/>
                <w:sz w:val="24"/>
                <w:szCs w:val="24"/>
              </w:rPr>
              <w:t xml:space="preserve"> </w:t>
            </w:r>
            <w:r w:rsidR="00FB1F89" w:rsidRPr="00FB1F89">
              <w:rPr>
                <w:rFonts w:ascii="Times New Roman" w:hAnsi="Times New Roman" w:cs="Times New Roman"/>
                <w:bCs/>
                <w:sz w:val="24"/>
                <w:szCs w:val="24"/>
              </w:rPr>
              <w:t>и в соответствии с</w:t>
            </w:r>
            <w:r w:rsidR="001B17B5">
              <w:rPr>
                <w:rFonts w:ascii="Times New Roman" w:hAnsi="Times New Roman" w:cs="Times New Roman"/>
                <w:bCs/>
                <w:sz w:val="24"/>
                <w:szCs w:val="24"/>
              </w:rPr>
              <w:t xml:space="preserve"> подпунктом 10</w:t>
            </w:r>
            <w:r w:rsidR="00FB1F89" w:rsidRPr="00FB1F89">
              <w:rPr>
                <w:rFonts w:ascii="Times New Roman" w:hAnsi="Times New Roman" w:cs="Times New Roman"/>
                <w:bCs/>
                <w:sz w:val="24"/>
                <w:szCs w:val="24"/>
              </w:rPr>
              <w:t xml:space="preserve"> </w:t>
            </w:r>
            <w:r w:rsidR="001B17B5">
              <w:rPr>
                <w:rFonts w:ascii="Times New Roman" w:hAnsi="Times New Roman" w:cs="Times New Roman"/>
                <w:bCs/>
                <w:sz w:val="24"/>
                <w:szCs w:val="24"/>
              </w:rPr>
              <w:t>пункта</w:t>
            </w:r>
            <w:r w:rsidR="00D106A8">
              <w:rPr>
                <w:rFonts w:ascii="Times New Roman" w:hAnsi="Times New Roman" w:cs="Times New Roman"/>
                <w:bCs/>
                <w:sz w:val="24"/>
                <w:szCs w:val="24"/>
              </w:rPr>
              <w:t xml:space="preserve"> 5.1 </w:t>
            </w:r>
            <w:r w:rsidR="00FB1F89" w:rsidRPr="00FB1F89">
              <w:rPr>
                <w:rFonts w:ascii="Times New Roman" w:hAnsi="Times New Roman" w:cs="Times New Roman"/>
                <w:bCs/>
                <w:sz w:val="24"/>
                <w:szCs w:val="24"/>
              </w:rPr>
              <w:t>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424B6A" w:rsidRDefault="00FB1F89" w:rsidP="009C20D0">
            <w:pPr>
              <w:rPr>
                <w:rFonts w:ascii="Times New Roman" w:hAnsi="Times New Roman" w:cs="Times New Roman"/>
                <w:bCs/>
                <w:sz w:val="24"/>
                <w:szCs w:val="24"/>
              </w:rPr>
            </w:pPr>
            <w:r>
              <w:rPr>
                <w:rFonts w:ascii="Times New Roman" w:hAnsi="Times New Roman" w:cs="Times New Roman"/>
                <w:bCs/>
                <w:sz w:val="24"/>
                <w:szCs w:val="24"/>
              </w:rPr>
              <w:t xml:space="preserve">Поставка </w:t>
            </w:r>
            <w:r w:rsidR="00F16641">
              <w:rPr>
                <w:rFonts w:ascii="Times New Roman" w:hAnsi="Times New Roman" w:cs="Times New Roman"/>
                <w:bCs/>
                <w:sz w:val="24"/>
                <w:szCs w:val="24"/>
              </w:rPr>
              <w:t>полиграфической краски</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1B17B5" w:rsidP="009C20D0">
            <w:pPr>
              <w:rPr>
                <w:rFonts w:ascii="Times New Roman" w:hAnsi="Times New Roman" w:cs="Times New Roman"/>
                <w:sz w:val="24"/>
                <w:szCs w:val="24"/>
              </w:rPr>
            </w:pPr>
            <w:r>
              <w:rPr>
                <w:rFonts w:ascii="Times New Roman" w:hAnsi="Times New Roman" w:cs="Times New Roman"/>
                <w:sz w:val="24"/>
                <w:szCs w:val="24"/>
              </w:rPr>
              <w:t>282</w:t>
            </w:r>
            <w:r w:rsidR="00D106A8">
              <w:rPr>
                <w:rFonts w:ascii="Times New Roman" w:hAnsi="Times New Roman" w:cs="Times New Roman"/>
                <w:sz w:val="24"/>
                <w:szCs w:val="24"/>
              </w:rPr>
              <w:t>0</w:t>
            </w:r>
            <w:r w:rsidR="0064419F">
              <w:rPr>
                <w:rFonts w:ascii="Times New Roman" w:hAnsi="Times New Roman" w:cs="Times New Roman"/>
                <w:sz w:val="24"/>
                <w:szCs w:val="24"/>
              </w:rPr>
              <w:t xml:space="preserve"> кг</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E52A3C" w:rsidP="00F16641">
            <w:pPr>
              <w:jc w:val="both"/>
              <w:rPr>
                <w:rFonts w:ascii="Times New Roman" w:hAnsi="Times New Roman" w:cs="Times New Roman"/>
                <w:sz w:val="24"/>
                <w:szCs w:val="24"/>
              </w:rPr>
            </w:pPr>
            <w:r>
              <w:rPr>
                <w:rFonts w:ascii="Times New Roman" w:hAnsi="Times New Roman" w:cs="Times New Roman"/>
                <w:bCs/>
                <w:sz w:val="24"/>
                <w:szCs w:val="24"/>
              </w:rPr>
              <w:t>495</w:t>
            </w:r>
            <w:r w:rsidR="00123160">
              <w:rPr>
                <w:rFonts w:ascii="Times New Roman" w:hAnsi="Times New Roman" w:cs="Times New Roman"/>
                <w:bCs/>
                <w:sz w:val="24"/>
                <w:szCs w:val="24"/>
              </w:rPr>
              <w:t> 000,00</w:t>
            </w:r>
            <w:r w:rsidR="0030695B" w:rsidRPr="00931BF7">
              <w:rPr>
                <w:rFonts w:ascii="Times New Roman" w:hAnsi="Times New Roman" w:cs="Times New Roman"/>
                <w:sz w:val="24"/>
                <w:szCs w:val="24"/>
              </w:rPr>
              <w:t xml:space="preserve"> </w:t>
            </w:r>
            <w:r w:rsidR="000F0E76" w:rsidRPr="00931BF7">
              <w:rPr>
                <w:rFonts w:ascii="Times New Roman" w:hAnsi="Times New Roman" w:cs="Times New Roman"/>
                <w:sz w:val="24"/>
                <w:szCs w:val="24"/>
              </w:rPr>
              <w:t>(</w:t>
            </w:r>
            <w:r w:rsidR="00F46AAD">
              <w:rPr>
                <w:rFonts w:ascii="Times New Roman" w:hAnsi="Times New Roman" w:cs="Times New Roman"/>
                <w:sz w:val="24"/>
                <w:szCs w:val="24"/>
              </w:rPr>
              <w:t xml:space="preserve">Четыреста девяносто </w:t>
            </w:r>
            <w:r w:rsidR="00952736">
              <w:rPr>
                <w:rFonts w:ascii="Times New Roman" w:hAnsi="Times New Roman" w:cs="Times New Roman"/>
                <w:sz w:val="24"/>
                <w:szCs w:val="24"/>
              </w:rPr>
              <w:t>пять тысяч</w:t>
            </w:r>
            <w:r w:rsidR="0030695B" w:rsidRPr="00931BF7">
              <w:rPr>
                <w:rFonts w:ascii="Times New Roman" w:hAnsi="Times New Roman" w:cs="Times New Roman"/>
                <w:sz w:val="24"/>
                <w:szCs w:val="24"/>
              </w:rPr>
              <w:t>) рублей</w:t>
            </w:r>
            <w:r w:rsidR="00931BF7">
              <w:rPr>
                <w:rFonts w:ascii="Times New Roman" w:hAnsi="Times New Roman" w:cs="Times New Roman"/>
                <w:sz w:val="24"/>
                <w:szCs w:val="24"/>
              </w:rPr>
              <w:t xml:space="preserve"> </w:t>
            </w:r>
            <w:r w:rsidR="0017135E">
              <w:rPr>
                <w:rFonts w:ascii="Times New Roman" w:hAnsi="Times New Roman" w:cs="Times New Roman"/>
                <w:sz w:val="24"/>
                <w:szCs w:val="24"/>
              </w:rPr>
              <w:t xml:space="preserve"> </w:t>
            </w:r>
            <w:r w:rsidR="00931BF7">
              <w:rPr>
                <w:rFonts w:ascii="Times New Roman" w:hAnsi="Times New Roman" w:cs="Times New Roman"/>
                <w:sz w:val="24"/>
                <w:szCs w:val="24"/>
              </w:rPr>
              <w:t>00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w:t>
            </w:r>
            <w:r w:rsidRPr="00994CC3">
              <w:rPr>
                <w:rFonts w:ascii="Times New Roman" w:hAnsi="Times New Roman" w:cs="Times New Roman"/>
                <w:sz w:val="24"/>
                <w:szCs w:val="24"/>
              </w:rPr>
              <w:lastRenderedPageBreak/>
              <w:t>(освобождено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D106A8">
              <w:rPr>
                <w:rFonts w:ascii="Times New Roman" w:hAnsi="Times New Roman" w:cs="Times New Roman"/>
                <w:sz w:val="24"/>
                <w:szCs w:val="24"/>
              </w:rPr>
              <w:t xml:space="preserve"> и закупочная </w:t>
            </w:r>
            <w:r w:rsidRPr="003B63D8">
              <w:rPr>
                <w:rFonts w:ascii="Times New Roman" w:hAnsi="Times New Roman" w:cs="Times New Roman"/>
                <w:sz w:val="24"/>
                <w:szCs w:val="24"/>
              </w:rPr>
              <w:t xml:space="preserve">документация </w:t>
            </w:r>
            <w:r w:rsidR="00D106A8">
              <w:rPr>
                <w:rFonts w:ascii="Times New Roman" w:hAnsi="Times New Roman" w:cs="Times New Roman"/>
                <w:sz w:val="24"/>
                <w:szCs w:val="24"/>
              </w:rPr>
              <w:t xml:space="preserve">о закупке </w:t>
            </w:r>
            <w:r w:rsidRPr="003B63D8">
              <w:rPr>
                <w:rFonts w:ascii="Times New Roman" w:hAnsi="Times New Roman" w:cs="Times New Roman"/>
                <w:sz w:val="24"/>
                <w:szCs w:val="24"/>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D106A8" w:rsidP="00034BB9">
            <w:pPr>
              <w:rPr>
                <w:rFonts w:ascii="Times New Roman" w:hAnsi="Times New Roman" w:cs="Times New Roman"/>
                <w:sz w:val="24"/>
                <w:szCs w:val="24"/>
              </w:rPr>
            </w:pPr>
            <w:r>
              <w:rPr>
                <w:rFonts w:ascii="Times New Roman" w:hAnsi="Times New Roman" w:cs="Times New Roman"/>
                <w:sz w:val="24"/>
                <w:szCs w:val="24"/>
              </w:rPr>
              <w:t>Извещение</w:t>
            </w:r>
            <w:r w:rsidRPr="00D106A8">
              <w:rPr>
                <w:rFonts w:ascii="Times New Roman" w:hAnsi="Times New Roman" w:cs="Times New Roman"/>
                <w:sz w:val="24"/>
                <w:szCs w:val="24"/>
              </w:rPr>
              <w:t xml:space="preserve"> и закупочная документация о закупке у единственного поставщика</w:t>
            </w:r>
            <w:r w:rsidR="000F0E76" w:rsidRPr="003B63D8">
              <w:rPr>
                <w:rFonts w:ascii="Times New Roman" w:hAnsi="Times New Roman" w:cs="Times New Roman"/>
                <w:sz w:val="24"/>
                <w:szCs w:val="24"/>
              </w:rPr>
              <w:t xml:space="preserve"> доступна для ознакомления в электронном виде на сайте </w:t>
            </w:r>
            <w:hyperlink r:id="rId5"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6"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424B6A" w:rsidRPr="00424B6A" w:rsidRDefault="00424B6A" w:rsidP="00424B6A">
      <w:pPr>
        <w:autoSpaceDE w:val="0"/>
        <w:spacing w:after="0" w:line="240" w:lineRule="auto"/>
        <w:ind w:firstLine="708"/>
        <w:jc w:val="both"/>
        <w:rPr>
          <w:rFonts w:ascii="Times New Roman" w:eastAsia="Times New Roman" w:hAnsi="Times New Roman" w:cs="Times New Roman"/>
          <w:sz w:val="24"/>
          <w:szCs w:val="24"/>
        </w:rPr>
      </w:pPr>
    </w:p>
    <w:p w:rsidR="003430C9" w:rsidRDefault="003430C9" w:rsidP="00424B6A">
      <w:pPr>
        <w:rPr>
          <w:rFonts w:ascii="Times New Roman" w:hAnsi="Times New Roman" w:cs="Times New Roman"/>
          <w:sz w:val="24"/>
          <w:szCs w:val="24"/>
        </w:rPr>
      </w:pPr>
    </w:p>
    <w:p w:rsidR="00034BB9" w:rsidRPr="0088324F" w:rsidRDefault="00034BB9" w:rsidP="00034BB9">
      <w:pPr>
        <w:jc w:val="center"/>
        <w:rPr>
          <w:rFonts w:ascii="Times New Roman" w:hAnsi="Times New Roman" w:cs="Times New Roman"/>
          <w:b/>
          <w:sz w:val="24"/>
          <w:szCs w:val="24"/>
        </w:rPr>
      </w:pPr>
      <w:r w:rsidRPr="0088324F">
        <w:rPr>
          <w:rFonts w:ascii="Times New Roman" w:hAnsi="Times New Roman" w:cs="Times New Roman"/>
          <w:b/>
          <w:sz w:val="24"/>
          <w:szCs w:val="24"/>
        </w:rPr>
        <w:t>2. ПРОЕКТ ДОГОВОРА</w:t>
      </w:r>
      <w:r w:rsidR="00F46AAD" w:rsidRPr="0088324F">
        <w:rPr>
          <w:rFonts w:ascii="Times New Roman" w:hAnsi="Times New Roman" w:cs="Times New Roman"/>
          <w:b/>
          <w:sz w:val="24"/>
          <w:szCs w:val="24"/>
        </w:rPr>
        <w:t xml:space="preserve"> </w:t>
      </w:r>
    </w:p>
    <w:p w:rsidR="00D26E3A" w:rsidRDefault="00D26E3A" w:rsidP="00D26E3A">
      <w:pPr>
        <w:jc w:val="center"/>
        <w:rPr>
          <w:rFonts w:ascii="Arial CYR" w:hAnsi="Arial CYR" w:cs="Arial CYR"/>
        </w:rPr>
      </w:pPr>
      <w:r>
        <w:rPr>
          <w:b/>
        </w:rPr>
        <w:t>ДОГОВОР №  _____</w:t>
      </w:r>
    </w:p>
    <w:p w:rsidR="00D26E3A" w:rsidRDefault="00D26E3A" w:rsidP="00D26E3A">
      <w:pPr>
        <w:pStyle w:val="a8"/>
        <w:keepNext/>
        <w:widowControl w:val="0"/>
        <w:tabs>
          <w:tab w:val="left" w:pos="4111"/>
          <w:tab w:val="left" w:pos="6237"/>
        </w:tabs>
        <w:rPr>
          <w:b/>
          <w:sz w:val="22"/>
          <w:szCs w:val="22"/>
        </w:rPr>
      </w:pPr>
      <w:r>
        <w:rPr>
          <w:b/>
          <w:sz w:val="22"/>
          <w:szCs w:val="22"/>
        </w:rPr>
        <w:t>поставки товара</w:t>
      </w:r>
    </w:p>
    <w:p w:rsidR="00D26E3A" w:rsidRDefault="00D26E3A" w:rsidP="00D26E3A">
      <w:pPr>
        <w:pStyle w:val="a8"/>
        <w:keepNext/>
        <w:widowControl w:val="0"/>
        <w:tabs>
          <w:tab w:val="left" w:pos="4111"/>
          <w:tab w:val="left" w:pos="6237"/>
        </w:tabs>
        <w:rPr>
          <w:b/>
          <w:sz w:val="22"/>
          <w:szCs w:val="22"/>
        </w:rPr>
      </w:pPr>
    </w:p>
    <w:tbl>
      <w:tblPr>
        <w:tblW w:w="9465" w:type="dxa"/>
        <w:tblLayout w:type="fixed"/>
        <w:tblLook w:val="04A0" w:firstRow="1" w:lastRow="0" w:firstColumn="1" w:lastColumn="0" w:noHBand="0" w:noVBand="1"/>
      </w:tblPr>
      <w:tblGrid>
        <w:gridCol w:w="6488"/>
        <w:gridCol w:w="2977"/>
      </w:tblGrid>
      <w:tr w:rsidR="00D26E3A" w:rsidTr="00D26E3A">
        <w:trPr>
          <w:cantSplit/>
        </w:trPr>
        <w:tc>
          <w:tcPr>
            <w:tcW w:w="6487" w:type="dxa"/>
            <w:hideMark/>
          </w:tcPr>
          <w:p w:rsidR="00D26E3A" w:rsidRDefault="00D26E3A">
            <w:pPr>
              <w:keepNext/>
              <w:widowControl w:val="0"/>
              <w:jc w:val="both"/>
            </w:pPr>
            <w:r>
              <w:t>г. Москва</w:t>
            </w:r>
          </w:p>
        </w:tc>
        <w:tc>
          <w:tcPr>
            <w:tcW w:w="2977" w:type="dxa"/>
            <w:hideMark/>
          </w:tcPr>
          <w:p w:rsidR="00D26E3A" w:rsidRDefault="00D26E3A">
            <w:pPr>
              <w:keepNext/>
              <w:widowControl w:val="0"/>
              <w:tabs>
                <w:tab w:val="left" w:pos="750"/>
                <w:tab w:val="right" w:pos="2727"/>
              </w:tabs>
            </w:pPr>
            <w:r>
              <w:t xml:space="preserve"> «___» ___________ 20</w:t>
            </w:r>
            <w:r>
              <w:rPr>
                <w:lang w:val="en-US"/>
              </w:rPr>
              <w:t>1</w:t>
            </w:r>
            <w:r>
              <w:t>7 г.</w:t>
            </w:r>
          </w:p>
        </w:tc>
      </w:tr>
    </w:tbl>
    <w:p w:rsidR="00D26E3A" w:rsidRDefault="00D26E3A" w:rsidP="00D26E3A">
      <w:pPr>
        <w:keepNext/>
        <w:widowControl w:val="0"/>
        <w:jc w:val="both"/>
      </w:pPr>
    </w:p>
    <w:p w:rsidR="00D26E3A" w:rsidRDefault="00D26E3A" w:rsidP="00D26E3A">
      <w:pPr>
        <w:pStyle w:val="23"/>
        <w:widowControl w:val="0"/>
        <w:tabs>
          <w:tab w:val="left" w:pos="567"/>
        </w:tabs>
        <w:spacing w:after="0" w:line="240" w:lineRule="auto"/>
        <w:jc w:val="both"/>
        <w:rPr>
          <w:sz w:val="22"/>
          <w:szCs w:val="22"/>
        </w:rPr>
      </w:pPr>
      <w:r>
        <w:rPr>
          <w:sz w:val="22"/>
          <w:szCs w:val="22"/>
        </w:rPr>
        <w:tab/>
        <w:t xml:space="preserve">______________1, именуемое в дальнейшем </w:t>
      </w:r>
      <w:r>
        <w:rPr>
          <w:b/>
          <w:sz w:val="22"/>
          <w:szCs w:val="22"/>
        </w:rPr>
        <w:t>"Поставщик"</w:t>
      </w:r>
      <w:r>
        <w:rPr>
          <w:sz w:val="22"/>
          <w:szCs w:val="22"/>
        </w:rPr>
        <w:t xml:space="preserve">, в лице ______________, действующего на основании _______________, с одной стороны и ОАО «Печатный двор Кубани», ОГРН 1042305715760, именуемое в дальнейшем </w:t>
      </w:r>
      <w:r>
        <w:rPr>
          <w:b/>
          <w:sz w:val="22"/>
          <w:szCs w:val="22"/>
        </w:rPr>
        <w:t>"Покупатель"</w:t>
      </w:r>
      <w:r>
        <w:rPr>
          <w:sz w:val="22"/>
          <w:szCs w:val="22"/>
        </w:rPr>
        <w:t xml:space="preserve">, в лице первого заместителя генерального директора </w:t>
      </w:r>
      <w:proofErr w:type="spellStart"/>
      <w:r>
        <w:rPr>
          <w:sz w:val="22"/>
          <w:szCs w:val="22"/>
        </w:rPr>
        <w:t>Минькова</w:t>
      </w:r>
      <w:proofErr w:type="spellEnd"/>
      <w:r>
        <w:rPr>
          <w:sz w:val="22"/>
          <w:szCs w:val="22"/>
        </w:rPr>
        <w:t xml:space="preserve"> Вадима Евгеньевича, действующего на основании доверенности № 1/17 от 01.01.2017 года, с другой стороны, именуемые в дальнейшем </w:t>
      </w:r>
      <w:r>
        <w:rPr>
          <w:b/>
          <w:sz w:val="22"/>
          <w:szCs w:val="22"/>
        </w:rPr>
        <w:t>"Стороны"</w:t>
      </w:r>
      <w:r>
        <w:rPr>
          <w:sz w:val="22"/>
          <w:szCs w:val="22"/>
        </w:rPr>
        <w:t xml:space="preserve">, заключили настоящий Договор поставки товара (далее – Договор) о нижеследующем: </w:t>
      </w:r>
    </w:p>
    <w:p w:rsidR="00D26E3A" w:rsidRDefault="00D26E3A" w:rsidP="00D26E3A">
      <w:pPr>
        <w:pStyle w:val="1"/>
        <w:numPr>
          <w:ilvl w:val="0"/>
          <w:numId w:val="0"/>
        </w:numPr>
        <w:tabs>
          <w:tab w:val="left" w:pos="708"/>
        </w:tabs>
        <w:spacing w:before="0"/>
        <w:rPr>
          <w:sz w:val="22"/>
          <w:szCs w:val="22"/>
        </w:rPr>
      </w:pPr>
    </w:p>
    <w:p w:rsidR="00D26E3A" w:rsidRDefault="00D26E3A" w:rsidP="00D26E3A">
      <w:pPr>
        <w:pStyle w:val="1"/>
        <w:numPr>
          <w:ilvl w:val="0"/>
          <w:numId w:val="0"/>
        </w:numPr>
        <w:tabs>
          <w:tab w:val="left" w:pos="708"/>
        </w:tabs>
        <w:spacing w:before="0"/>
        <w:jc w:val="center"/>
        <w:rPr>
          <w:sz w:val="22"/>
          <w:szCs w:val="22"/>
        </w:rPr>
      </w:pPr>
      <w:r>
        <w:rPr>
          <w:sz w:val="22"/>
          <w:szCs w:val="22"/>
        </w:rPr>
        <w:t>1.    Предмет Договора</w:t>
      </w:r>
    </w:p>
    <w:p w:rsidR="00D26E3A" w:rsidRDefault="00D26E3A" w:rsidP="00D26E3A">
      <w:pPr>
        <w:pStyle w:val="2"/>
        <w:numPr>
          <w:ilvl w:val="1"/>
          <w:numId w:val="12"/>
        </w:numPr>
        <w:spacing w:before="0"/>
        <w:ind w:left="567" w:hanging="567"/>
        <w:jc w:val="both"/>
        <w:rPr>
          <w:sz w:val="22"/>
          <w:szCs w:val="22"/>
        </w:rPr>
      </w:pPr>
      <w:r>
        <w:rPr>
          <w:sz w:val="22"/>
          <w:szCs w:val="22"/>
        </w:rPr>
        <w:t>В соответствии с условиями настоящего договора, Поставщик обязуется передать в собственность Покупателю, а Покупатель принять и оплатить расходные материалы для полиграфии (в дальнейшем «Товар»), указанные в продукт-каталоге Поставщика (Приложение № 1).</w:t>
      </w:r>
    </w:p>
    <w:p w:rsidR="00D26E3A" w:rsidRDefault="00D26E3A" w:rsidP="00D26E3A">
      <w:pPr>
        <w:pStyle w:val="2"/>
        <w:numPr>
          <w:ilvl w:val="1"/>
          <w:numId w:val="12"/>
        </w:numPr>
        <w:spacing w:before="0"/>
        <w:ind w:left="567" w:hanging="567"/>
        <w:jc w:val="both"/>
        <w:rPr>
          <w:sz w:val="22"/>
          <w:szCs w:val="22"/>
        </w:rPr>
      </w:pPr>
      <w:r>
        <w:rPr>
          <w:sz w:val="22"/>
          <w:szCs w:val="22"/>
        </w:rPr>
        <w:t xml:space="preserve"> Покупатель осуществляет заказ  Товара, на основании заявок по форме Приложения № 2 к настоящему Договору. Заявки могут направляться Покупателем по электронной почте, путем использования факсимильного сообщения или передаваться непосредственно торговому представителю Поставщика по телефонной связи. Наименование Товара, количество и цена единицы Товара указываются в счетах и счетах-фактурах, выставляемых Покупателю, которые являются неотъемлемой частью настоящего Договора. </w:t>
      </w:r>
    </w:p>
    <w:p w:rsidR="00D26E3A" w:rsidRDefault="00D26E3A" w:rsidP="00D26E3A">
      <w:pPr>
        <w:pStyle w:val="2"/>
        <w:numPr>
          <w:ilvl w:val="1"/>
          <w:numId w:val="12"/>
        </w:numPr>
        <w:tabs>
          <w:tab w:val="num" w:pos="567"/>
        </w:tabs>
        <w:spacing w:before="0"/>
        <w:ind w:left="567" w:hanging="567"/>
        <w:jc w:val="both"/>
        <w:rPr>
          <w:sz w:val="22"/>
          <w:szCs w:val="22"/>
        </w:rPr>
      </w:pPr>
      <w:r>
        <w:rPr>
          <w:sz w:val="22"/>
          <w:szCs w:val="22"/>
        </w:rPr>
        <w:t>В случае возникновения у Покупателя потребности в Товаре, который не входит в продукт-каталог Поставщика, но может быть поставлен Поставщиком, стороны договариваются о сроках и условиях поставки такого Товара отдельно, при этом цена Товара, его количество и ассортимент закрепляются в приложении к настоящему договору, которым может быть дополнительное соглашение, товарная накладная, счет.</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Поставка товара, право собственности и рискИ</w:t>
      </w:r>
    </w:p>
    <w:p w:rsidR="00D26E3A" w:rsidRDefault="00D26E3A" w:rsidP="00D26E3A">
      <w:pPr>
        <w:pStyle w:val="2"/>
        <w:numPr>
          <w:ilvl w:val="1"/>
          <w:numId w:val="12"/>
        </w:numPr>
        <w:spacing w:before="0"/>
        <w:ind w:left="567" w:hanging="567"/>
        <w:jc w:val="both"/>
        <w:rPr>
          <w:sz w:val="22"/>
          <w:szCs w:val="22"/>
        </w:rPr>
      </w:pPr>
      <w:r>
        <w:rPr>
          <w:sz w:val="22"/>
          <w:szCs w:val="22"/>
        </w:rPr>
        <w:t xml:space="preserve">Поставщик, по согласованию сторон, передает товар на следующих условиях: </w:t>
      </w:r>
    </w:p>
    <w:p w:rsidR="00D26E3A" w:rsidRDefault="00D26E3A" w:rsidP="00D26E3A">
      <w:pPr>
        <w:pStyle w:val="2"/>
        <w:numPr>
          <w:ilvl w:val="0"/>
          <w:numId w:val="0"/>
        </w:numPr>
        <w:tabs>
          <w:tab w:val="left" w:pos="3969"/>
        </w:tabs>
        <w:spacing w:before="0"/>
        <w:ind w:left="540"/>
        <w:jc w:val="both"/>
        <w:rPr>
          <w:sz w:val="22"/>
          <w:szCs w:val="22"/>
        </w:rPr>
      </w:pPr>
      <w:r>
        <w:rPr>
          <w:sz w:val="22"/>
          <w:szCs w:val="22"/>
        </w:rPr>
        <w:t>2.1.1. Покупателю со своего склада в г. Москве / 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26E3A" w:rsidRDefault="00D26E3A" w:rsidP="00D26E3A">
      <w:pPr>
        <w:pStyle w:val="2"/>
        <w:numPr>
          <w:ilvl w:val="0"/>
          <w:numId w:val="0"/>
        </w:numPr>
        <w:spacing w:before="0"/>
        <w:ind w:left="540"/>
        <w:jc w:val="both"/>
        <w:rPr>
          <w:sz w:val="22"/>
          <w:szCs w:val="22"/>
        </w:rPr>
      </w:pPr>
      <w:r>
        <w:rPr>
          <w:sz w:val="22"/>
          <w:szCs w:val="22"/>
        </w:rPr>
        <w:t xml:space="preserve">2.1.2.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Pr>
          <w:color w:val="000000"/>
          <w:sz w:val="22"/>
          <w:szCs w:val="22"/>
        </w:rPr>
        <w:t>Поставщик не несет ответственности за Товар после передачи его установленному  перевозчику.</w:t>
      </w:r>
    </w:p>
    <w:p w:rsidR="00D26E3A" w:rsidRPr="00D26E3A" w:rsidRDefault="00D26E3A" w:rsidP="00D26E3A">
      <w:pPr>
        <w:ind w:left="540"/>
        <w:jc w:val="both"/>
        <w:rPr>
          <w:rFonts w:ascii="Times New Roman" w:hAnsi="Times New Roman" w:cs="Times New Roman"/>
        </w:rPr>
      </w:pPr>
      <w:r w:rsidRPr="00D26E3A">
        <w:rPr>
          <w:rFonts w:ascii="Times New Roman" w:hAnsi="Times New Roman" w:cs="Times New Roman"/>
        </w:rPr>
        <w:t>2.1.3.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26E3A" w:rsidRPr="00D26E3A" w:rsidRDefault="00D26E3A" w:rsidP="00D26E3A">
      <w:pPr>
        <w:ind w:left="540"/>
        <w:jc w:val="both"/>
        <w:rPr>
          <w:rFonts w:ascii="Times New Roman" w:hAnsi="Times New Roman" w:cs="Times New Roman"/>
        </w:rPr>
      </w:pPr>
      <w:r w:rsidRPr="00D26E3A">
        <w:rPr>
          <w:rFonts w:ascii="Times New Roman" w:hAnsi="Times New Roman" w:cs="Times New Roman"/>
        </w:rPr>
        <w:t>2.1.4.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w:t>
      </w:r>
      <w:r w:rsidRPr="00D26E3A">
        <w:rPr>
          <w:rFonts w:ascii="Times New Roman" w:hAnsi="Times New Roman" w:cs="Times New Roman"/>
        </w:rPr>
        <w:lastRenderedPageBreak/>
        <w:t>сопроводительного документа Получателем, Покупателем, его уполномоченным представителем или иным лицом, определенным Покупателем.</w:t>
      </w:r>
    </w:p>
    <w:p w:rsidR="00D26E3A" w:rsidRDefault="00D26E3A" w:rsidP="00D26E3A">
      <w:pPr>
        <w:pStyle w:val="2"/>
        <w:numPr>
          <w:ilvl w:val="0"/>
          <w:numId w:val="0"/>
        </w:numPr>
        <w:tabs>
          <w:tab w:val="clear" w:pos="567"/>
          <w:tab w:val="left" w:pos="708"/>
        </w:tabs>
        <w:spacing w:before="0"/>
        <w:ind w:left="540" w:hanging="540"/>
        <w:jc w:val="both"/>
        <w:rPr>
          <w:sz w:val="22"/>
          <w:szCs w:val="22"/>
        </w:rPr>
      </w:pPr>
      <w:r>
        <w:rPr>
          <w:sz w:val="22"/>
          <w:szCs w:val="22"/>
        </w:rPr>
        <w:t xml:space="preserve">2.2.  В случаях, указанных в </w:t>
      </w:r>
      <w:proofErr w:type="spellStart"/>
      <w:r>
        <w:rPr>
          <w:sz w:val="22"/>
          <w:szCs w:val="22"/>
        </w:rPr>
        <w:t>п.п</w:t>
      </w:r>
      <w:proofErr w:type="spellEnd"/>
      <w:r>
        <w:rPr>
          <w:sz w:val="22"/>
          <w:szCs w:val="22"/>
        </w:rPr>
        <w:t>. 2.1.1 2-.1.4 настоящего договора, Поставщик считается выполнившим свои обязательства по поставке Товара. Покупатель обязуется сообщить Поставщику о способе передачи Товара в момент направления Заявки на Товар, предусмотренной настоящим Договором.</w:t>
      </w:r>
    </w:p>
    <w:p w:rsidR="00D26E3A" w:rsidRDefault="00D26E3A" w:rsidP="00D26E3A">
      <w:pPr>
        <w:pStyle w:val="2"/>
        <w:numPr>
          <w:ilvl w:val="1"/>
          <w:numId w:val="13"/>
        </w:numPr>
        <w:spacing w:before="0"/>
        <w:ind w:left="540" w:hanging="540"/>
        <w:jc w:val="both"/>
        <w:rPr>
          <w:sz w:val="22"/>
          <w:szCs w:val="22"/>
        </w:rPr>
      </w:pPr>
      <w:r>
        <w:rPr>
          <w:sz w:val="22"/>
          <w:szCs w:val="22"/>
        </w:rPr>
        <w:t>Заявки на поставку Товара со склада Поставщика подаются Покупателем не позднее 5 (пяти)  календарных дней до предполагаемой даты поставки Товара.</w:t>
      </w:r>
    </w:p>
    <w:p w:rsidR="00D26E3A" w:rsidRDefault="00D26E3A" w:rsidP="00D26E3A">
      <w:pPr>
        <w:pStyle w:val="2"/>
        <w:numPr>
          <w:ilvl w:val="1"/>
          <w:numId w:val="12"/>
        </w:numPr>
        <w:spacing w:before="0"/>
        <w:ind w:left="540" w:hanging="540"/>
        <w:jc w:val="both"/>
        <w:rPr>
          <w:sz w:val="22"/>
          <w:szCs w:val="22"/>
        </w:rPr>
      </w:pPr>
      <w:r>
        <w:rPr>
          <w:sz w:val="22"/>
          <w:szCs w:val="22"/>
        </w:rPr>
        <w:t>Не позднее 2 (двух) календарных дней со дня получения заявки, Поставщик сообщает Покупателю о возможности отгрузки Товара со своего склада и/или сроках поставки Товара на склад Покупателя или в место и лицам, указанным Покупателем.</w:t>
      </w:r>
    </w:p>
    <w:p w:rsidR="00D26E3A" w:rsidRDefault="00D26E3A" w:rsidP="00D26E3A">
      <w:pPr>
        <w:pStyle w:val="2"/>
        <w:numPr>
          <w:ilvl w:val="1"/>
          <w:numId w:val="12"/>
        </w:numPr>
        <w:spacing w:before="0"/>
        <w:ind w:left="540" w:hanging="540"/>
        <w:jc w:val="both"/>
        <w:rPr>
          <w:sz w:val="22"/>
          <w:szCs w:val="22"/>
        </w:rPr>
      </w:pPr>
      <w:r>
        <w:rPr>
          <w:sz w:val="22"/>
          <w:szCs w:val="22"/>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D26E3A" w:rsidRDefault="00D26E3A" w:rsidP="00D26E3A">
      <w:pPr>
        <w:pStyle w:val="2"/>
        <w:numPr>
          <w:ilvl w:val="1"/>
          <w:numId w:val="12"/>
        </w:numPr>
        <w:spacing w:before="0"/>
        <w:ind w:left="567" w:hanging="567"/>
        <w:jc w:val="both"/>
        <w:rPr>
          <w:sz w:val="22"/>
          <w:szCs w:val="22"/>
        </w:rPr>
      </w:pPr>
      <w:r>
        <w:rPr>
          <w:sz w:val="22"/>
          <w:szCs w:val="22"/>
        </w:rPr>
        <w:t>О возможных задержках поставок Поставщик обязуется информировать Покупателя в минимально возможные сроки.</w:t>
      </w:r>
    </w:p>
    <w:p w:rsidR="00D26E3A" w:rsidRDefault="00D26E3A" w:rsidP="00D26E3A">
      <w:pPr>
        <w:pStyle w:val="2"/>
        <w:numPr>
          <w:ilvl w:val="1"/>
          <w:numId w:val="12"/>
        </w:numPr>
        <w:spacing w:before="0"/>
        <w:ind w:left="567" w:hanging="567"/>
        <w:jc w:val="both"/>
        <w:rPr>
          <w:sz w:val="22"/>
          <w:szCs w:val="22"/>
        </w:rPr>
      </w:pPr>
      <w:r>
        <w:rPr>
          <w:sz w:val="22"/>
          <w:szCs w:val="22"/>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D26E3A" w:rsidRDefault="00D26E3A" w:rsidP="00D26E3A">
      <w:pPr>
        <w:pStyle w:val="2"/>
        <w:numPr>
          <w:ilvl w:val="1"/>
          <w:numId w:val="12"/>
        </w:numPr>
        <w:spacing w:before="0"/>
        <w:ind w:left="567" w:hanging="567"/>
        <w:jc w:val="both"/>
        <w:rPr>
          <w:sz w:val="22"/>
          <w:szCs w:val="22"/>
        </w:rPr>
      </w:pPr>
      <w:r>
        <w:rPr>
          <w:sz w:val="22"/>
          <w:szCs w:val="22"/>
        </w:rPr>
        <w:t>Покупатель может размещать специальные заказы на поставку Товара. В этом случае все условия и сроки поставок оговариваются и согласовываются сторонами отдельно. При наличии Товара в резерве на складе Поставщика в Москве, удовлетворяющего полностью или частично по номенклатуре и количеству внеплановой заявке Покупателя, Поставщик производит отгрузку товара в минимально возможные сроки. Поставленный по специальному заказу Товар Покупатель обязан забрать со склада Поставщика в течение пяти календарных дней с даты оповещения Покупателя о поступлении Товара на склад. В случае превышения указанного срока Поставщик выставляет Товар в свободную продажу.</w:t>
      </w:r>
    </w:p>
    <w:p w:rsidR="00D26E3A" w:rsidRDefault="00D26E3A" w:rsidP="00D26E3A">
      <w:pPr>
        <w:pStyle w:val="2"/>
        <w:numPr>
          <w:ilvl w:val="1"/>
          <w:numId w:val="12"/>
        </w:numPr>
        <w:spacing w:before="0"/>
        <w:ind w:left="540" w:hanging="540"/>
        <w:jc w:val="both"/>
        <w:rPr>
          <w:sz w:val="22"/>
          <w:szCs w:val="22"/>
          <w:lang w:val="en-US"/>
        </w:rPr>
      </w:pPr>
      <w:r>
        <w:rPr>
          <w:sz w:val="22"/>
          <w:szCs w:val="22"/>
        </w:rPr>
        <w:t>Иные рабочие моменты, не нашедшие отражения в данном разделе договора, подлежат урегулированию согласно Приложению № 3 к настоящему договору.</w:t>
      </w:r>
    </w:p>
    <w:p w:rsidR="00D26E3A" w:rsidRDefault="00D26E3A" w:rsidP="00D26E3A">
      <w:pPr>
        <w:rPr>
          <w:lang w:val="en-US"/>
        </w:rPr>
      </w:pPr>
    </w:p>
    <w:p w:rsidR="00D26E3A" w:rsidRDefault="00D26E3A" w:rsidP="00D26E3A">
      <w:pPr>
        <w:pStyle w:val="1"/>
        <w:numPr>
          <w:ilvl w:val="0"/>
          <w:numId w:val="12"/>
        </w:numPr>
        <w:spacing w:before="0"/>
        <w:ind w:left="0" w:firstLine="0"/>
        <w:jc w:val="center"/>
        <w:rPr>
          <w:sz w:val="22"/>
          <w:szCs w:val="22"/>
        </w:rPr>
      </w:pPr>
      <w:r>
        <w:rPr>
          <w:sz w:val="22"/>
          <w:szCs w:val="22"/>
        </w:rPr>
        <w:t>Цены</w:t>
      </w:r>
    </w:p>
    <w:p w:rsidR="00D26E3A" w:rsidRDefault="00D26E3A" w:rsidP="00D26E3A">
      <w:pPr>
        <w:pStyle w:val="2"/>
        <w:numPr>
          <w:ilvl w:val="1"/>
          <w:numId w:val="12"/>
        </w:numPr>
        <w:spacing w:before="0"/>
        <w:ind w:left="567" w:hanging="567"/>
        <w:jc w:val="both"/>
        <w:rPr>
          <w:sz w:val="22"/>
          <w:szCs w:val="22"/>
        </w:rPr>
      </w:pPr>
      <w:r>
        <w:rPr>
          <w:sz w:val="22"/>
          <w:szCs w:val="22"/>
        </w:rPr>
        <w:t xml:space="preserve">Предельная цена (сумма) договора составляет 495 000 (четыреста девяносто пять тысяч) рублей 00 коп. в </w:t>
      </w:r>
      <w:proofErr w:type="spellStart"/>
      <w:r>
        <w:rPr>
          <w:sz w:val="22"/>
          <w:szCs w:val="22"/>
        </w:rPr>
        <w:t>т.ч</w:t>
      </w:r>
      <w:proofErr w:type="spellEnd"/>
      <w:r>
        <w:rPr>
          <w:sz w:val="22"/>
          <w:szCs w:val="22"/>
        </w:rPr>
        <w:t>. НДС 18%. Покупатель может не выбрать всю сумму настоящего договора. При заказе товара в меньшем объеме и/или на меньшую общую сумму, Поставщик не вправе требовать от Покупателя каких-либо компенсаций, убытков, возмещений и т.д.</w:t>
      </w:r>
    </w:p>
    <w:p w:rsidR="00D26E3A" w:rsidRDefault="00D26E3A" w:rsidP="00D26E3A">
      <w:pPr>
        <w:pStyle w:val="2"/>
        <w:numPr>
          <w:ilvl w:val="1"/>
          <w:numId w:val="12"/>
        </w:numPr>
        <w:spacing w:before="0"/>
        <w:ind w:left="567" w:hanging="567"/>
        <w:jc w:val="both"/>
        <w:rPr>
          <w:sz w:val="22"/>
          <w:szCs w:val="22"/>
        </w:rPr>
      </w:pPr>
      <w:r>
        <w:rPr>
          <w:sz w:val="22"/>
          <w:szCs w:val="22"/>
        </w:rPr>
        <w:t>Цены на Товар согласовываются сторонами и фиксируются в приложениях к настоящему договору, являющихся его неотъемлемой частью. Общая стоимость Товара, поставляемого по настоящему Договору</w:t>
      </w:r>
      <w:r>
        <w:rPr>
          <w:b/>
          <w:sz w:val="22"/>
          <w:szCs w:val="22"/>
        </w:rPr>
        <w:t xml:space="preserve"> </w:t>
      </w:r>
      <w:r>
        <w:rPr>
          <w:sz w:val="22"/>
          <w:szCs w:val="22"/>
        </w:rPr>
        <w:t>определяется стоимостью всех произведенных в рамках настоящего Договора поставок, в соответствии с заявками Покупателя.</w:t>
      </w:r>
    </w:p>
    <w:p w:rsidR="00D26E3A" w:rsidRDefault="00D26E3A" w:rsidP="00D26E3A">
      <w:pPr>
        <w:pStyle w:val="2"/>
        <w:numPr>
          <w:ilvl w:val="1"/>
          <w:numId w:val="12"/>
        </w:numPr>
        <w:spacing w:before="0"/>
        <w:ind w:left="540" w:hanging="540"/>
        <w:jc w:val="both"/>
        <w:rPr>
          <w:sz w:val="22"/>
          <w:szCs w:val="22"/>
        </w:rPr>
      </w:pPr>
      <w:r>
        <w:rPr>
          <w:sz w:val="22"/>
          <w:szCs w:val="22"/>
        </w:rPr>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 по г. Москве,  при условии, что сумма покупки Товара по данному заказу более 300 (Триста) ЕВРО.</w:t>
      </w:r>
    </w:p>
    <w:p w:rsidR="00D26E3A" w:rsidRDefault="00D26E3A" w:rsidP="00D26E3A">
      <w:pPr>
        <w:pStyle w:val="2"/>
        <w:numPr>
          <w:ilvl w:val="1"/>
          <w:numId w:val="12"/>
        </w:numPr>
        <w:spacing w:before="0"/>
        <w:ind w:left="567" w:hanging="567"/>
        <w:jc w:val="both"/>
        <w:rPr>
          <w:sz w:val="22"/>
          <w:szCs w:val="22"/>
        </w:rPr>
      </w:pPr>
      <w:r>
        <w:rPr>
          <w:sz w:val="22"/>
          <w:szCs w:val="22"/>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lastRenderedPageBreak/>
        <w:t>Платежи и взаиморасчеты</w:t>
      </w:r>
    </w:p>
    <w:p w:rsidR="00D26E3A" w:rsidRDefault="00D26E3A" w:rsidP="00D26E3A">
      <w:pPr>
        <w:pStyle w:val="2"/>
        <w:numPr>
          <w:ilvl w:val="1"/>
          <w:numId w:val="12"/>
        </w:numPr>
        <w:spacing w:before="0"/>
        <w:ind w:left="567" w:hanging="567"/>
        <w:jc w:val="both"/>
        <w:rPr>
          <w:sz w:val="22"/>
          <w:szCs w:val="22"/>
        </w:rPr>
      </w:pPr>
      <w:r>
        <w:rPr>
          <w:sz w:val="22"/>
          <w:szCs w:val="22"/>
        </w:rPr>
        <w:t xml:space="preserve">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 </w:t>
      </w:r>
    </w:p>
    <w:p w:rsidR="00D26E3A" w:rsidRDefault="00D26E3A" w:rsidP="00D26E3A">
      <w:pPr>
        <w:pStyle w:val="2"/>
        <w:numPr>
          <w:ilvl w:val="1"/>
          <w:numId w:val="12"/>
        </w:numPr>
        <w:spacing w:before="0"/>
        <w:ind w:left="567" w:hanging="567"/>
        <w:jc w:val="both"/>
        <w:rPr>
          <w:sz w:val="22"/>
          <w:szCs w:val="22"/>
        </w:rPr>
      </w:pPr>
      <w:r>
        <w:rPr>
          <w:sz w:val="22"/>
          <w:szCs w:val="22"/>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D26E3A" w:rsidRDefault="00D26E3A" w:rsidP="00D26E3A">
      <w:pPr>
        <w:pStyle w:val="2"/>
        <w:numPr>
          <w:ilvl w:val="1"/>
          <w:numId w:val="12"/>
        </w:numPr>
        <w:spacing w:before="0"/>
        <w:ind w:left="567" w:hanging="567"/>
        <w:jc w:val="both"/>
        <w:rPr>
          <w:sz w:val="22"/>
          <w:szCs w:val="22"/>
        </w:rPr>
      </w:pPr>
      <w:r>
        <w:rPr>
          <w:sz w:val="22"/>
          <w:szCs w:val="22"/>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за Товар поставленный ранее. Отсутствие счета не освобождает Покупателя от обязанности своевременной оплаты поставленного ему Товара </w:t>
      </w:r>
      <w:r>
        <w:rPr>
          <w:color w:val="000000"/>
          <w:sz w:val="22"/>
          <w:szCs w:val="22"/>
        </w:rPr>
        <w:t>и от ответственности за несвоевременную оплату Товара</w:t>
      </w:r>
      <w:r>
        <w:rPr>
          <w:sz w:val="22"/>
          <w:szCs w:val="22"/>
        </w:rPr>
        <w:t>.</w:t>
      </w:r>
    </w:p>
    <w:p w:rsidR="00D26E3A" w:rsidRDefault="00D26E3A" w:rsidP="00D26E3A">
      <w:pPr>
        <w:pStyle w:val="2"/>
        <w:numPr>
          <w:ilvl w:val="1"/>
          <w:numId w:val="12"/>
        </w:numPr>
        <w:spacing w:before="0"/>
        <w:ind w:left="567" w:hanging="567"/>
        <w:jc w:val="both"/>
        <w:rPr>
          <w:sz w:val="22"/>
          <w:szCs w:val="22"/>
        </w:rPr>
      </w:pPr>
      <w:r>
        <w:rPr>
          <w:sz w:val="22"/>
          <w:szCs w:val="22"/>
        </w:rPr>
        <w:t>В конце каждого месяца Поставщик и Покупатель обязуются произвести сверку взаиморасчетов.</w:t>
      </w:r>
    </w:p>
    <w:p w:rsidR="00D26E3A" w:rsidRDefault="00D26E3A" w:rsidP="00D26E3A">
      <w:pPr>
        <w:pStyle w:val="2"/>
        <w:numPr>
          <w:ilvl w:val="1"/>
          <w:numId w:val="12"/>
        </w:numPr>
        <w:spacing w:before="0"/>
        <w:ind w:left="567" w:hanging="567"/>
        <w:jc w:val="both"/>
        <w:rPr>
          <w:sz w:val="22"/>
          <w:szCs w:val="22"/>
        </w:rPr>
      </w:pPr>
      <w:r>
        <w:rPr>
          <w:sz w:val="22"/>
          <w:szCs w:val="22"/>
          <w:lang w:val="en-US"/>
        </w:rPr>
        <w:t>C</w:t>
      </w:r>
      <w:proofErr w:type="spellStart"/>
      <w:r>
        <w:rPr>
          <w:sz w:val="22"/>
          <w:szCs w:val="22"/>
        </w:rPr>
        <w:t>умма</w:t>
      </w:r>
      <w:proofErr w:type="spellEnd"/>
      <w:r>
        <w:rPr>
          <w:sz w:val="22"/>
          <w:szCs w:val="22"/>
        </w:rPr>
        <w:t xml:space="preserve"> максимальной задолженности Покупателя за поставленный Поставщиком Товар не должна превышать  5 000 ЕВРО. В противном случае Поставщик вправе, в одностороннем порядке, отказаться производить дальнейшие отгрузки Товара Покупателю до момента погашения Покупателем задолженности по платежам за поставленный Товар.</w:t>
      </w:r>
    </w:p>
    <w:p w:rsidR="00D26E3A" w:rsidRPr="00E52A3C" w:rsidRDefault="00D26E3A" w:rsidP="00D26E3A">
      <w:pPr>
        <w:pStyle w:val="2"/>
        <w:widowControl w:val="0"/>
        <w:numPr>
          <w:ilvl w:val="1"/>
          <w:numId w:val="12"/>
        </w:numPr>
        <w:spacing w:before="0"/>
        <w:ind w:left="567" w:hanging="567"/>
        <w:jc w:val="both"/>
        <w:rPr>
          <w:sz w:val="22"/>
          <w:szCs w:val="22"/>
        </w:rPr>
      </w:pPr>
      <w:r>
        <w:rPr>
          <w:sz w:val="22"/>
          <w:szCs w:val="22"/>
        </w:rPr>
        <w:t xml:space="preserve">Покупатель должен оплатить Товар в течение 10 (десяти) календарных дней с момента </w:t>
      </w:r>
      <w:r w:rsidRPr="00E52A3C">
        <w:rPr>
          <w:sz w:val="22"/>
          <w:szCs w:val="22"/>
        </w:rPr>
        <w:t>отгрузки Товара. Моментом отгрузки является дата, указанная на товарной накладной.</w:t>
      </w:r>
    </w:p>
    <w:p w:rsidR="00D26E3A" w:rsidRPr="00E52A3C" w:rsidRDefault="00D26E3A" w:rsidP="00D26E3A">
      <w:pPr>
        <w:ind w:left="540" w:hanging="540"/>
        <w:jc w:val="both"/>
        <w:rPr>
          <w:rFonts w:ascii="Times New Roman" w:hAnsi="Times New Roman" w:cs="Times New Roman"/>
        </w:rPr>
      </w:pPr>
      <w:r w:rsidRPr="00E52A3C">
        <w:rPr>
          <w:rFonts w:ascii="Times New Roman" w:hAnsi="Times New Roman" w:cs="Times New Roman"/>
        </w:rPr>
        <w:t>4.7.  При размещении специального заказа на поставку Товара Покупатель оплачивает аванс в размере 50 % от стоимости заказа на день приема заказа Поставщиком.</w:t>
      </w:r>
    </w:p>
    <w:p w:rsidR="00D26E3A" w:rsidRDefault="00D26E3A" w:rsidP="00D26E3A">
      <w:pPr>
        <w:pStyle w:val="2"/>
        <w:numPr>
          <w:ilvl w:val="1"/>
          <w:numId w:val="14"/>
        </w:numPr>
        <w:spacing w:before="0"/>
        <w:ind w:left="540" w:hanging="540"/>
        <w:jc w:val="both"/>
        <w:rPr>
          <w:sz w:val="22"/>
          <w:szCs w:val="22"/>
        </w:rPr>
      </w:pPr>
      <w:r>
        <w:rPr>
          <w:sz w:val="22"/>
          <w:szCs w:val="22"/>
        </w:rPr>
        <w:t>В случае, если Покупатель нарушает сроки и (или) порядок оплаты Товара, предусмотренные настоящим договором, Поставщик имеет право:</w:t>
      </w:r>
    </w:p>
    <w:p w:rsidR="00D26E3A" w:rsidRDefault="00D26E3A" w:rsidP="00D26E3A">
      <w:pPr>
        <w:pStyle w:val="2"/>
        <w:numPr>
          <w:ilvl w:val="0"/>
          <w:numId w:val="0"/>
        </w:numPr>
        <w:tabs>
          <w:tab w:val="left" w:pos="1276"/>
        </w:tabs>
        <w:spacing w:before="0"/>
        <w:ind w:left="567" w:hanging="567"/>
        <w:jc w:val="both"/>
        <w:rPr>
          <w:sz w:val="22"/>
          <w:szCs w:val="22"/>
        </w:rPr>
      </w:pPr>
      <w:r>
        <w:rPr>
          <w:sz w:val="22"/>
          <w:szCs w:val="22"/>
        </w:rPr>
        <w:t>4.8.1. В одностороннем порядке отказаться производить дальнейшие отгрузки Товара Покупателю до момента полного погашения задолженности по платежам за поставленный Товар.</w:t>
      </w:r>
    </w:p>
    <w:p w:rsidR="00D26E3A" w:rsidRDefault="00D26E3A" w:rsidP="00D26E3A">
      <w:pPr>
        <w:pStyle w:val="2"/>
        <w:numPr>
          <w:ilvl w:val="0"/>
          <w:numId w:val="0"/>
        </w:numPr>
        <w:spacing w:before="0"/>
        <w:ind w:left="567" w:hanging="567"/>
        <w:jc w:val="both"/>
        <w:rPr>
          <w:sz w:val="22"/>
          <w:szCs w:val="22"/>
        </w:rPr>
      </w:pPr>
      <w:r>
        <w:rPr>
          <w:sz w:val="22"/>
          <w:szCs w:val="22"/>
        </w:rPr>
        <w:t>4.8.2. Пересмотреть условия настоящего Договора, в том числе в путем внесения в одностороннем порядке изменений в подтвержденный заказ на поставку Товара.</w:t>
      </w:r>
    </w:p>
    <w:p w:rsidR="00D26E3A" w:rsidRDefault="00D26E3A" w:rsidP="00D26E3A">
      <w:pPr>
        <w:pStyle w:val="21"/>
        <w:ind w:hanging="567"/>
        <w:rPr>
          <w:szCs w:val="22"/>
        </w:rPr>
      </w:pPr>
      <w:r>
        <w:rPr>
          <w:szCs w:val="22"/>
        </w:rPr>
        <w:t>4.8.3.</w:t>
      </w:r>
      <w:r>
        <w:rPr>
          <w:szCs w:val="22"/>
        </w:rPr>
        <w:tab/>
        <w:t>Взыскать с Покупателя пени в размере 0,1 (ноль целых и одна десятая)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D26E3A" w:rsidRDefault="00D26E3A" w:rsidP="00D26E3A">
      <w:pPr>
        <w:pStyle w:val="2"/>
        <w:numPr>
          <w:ilvl w:val="1"/>
          <w:numId w:val="14"/>
        </w:numPr>
        <w:spacing w:before="0"/>
        <w:ind w:left="567" w:hanging="567"/>
        <w:jc w:val="both"/>
        <w:rPr>
          <w:sz w:val="22"/>
          <w:szCs w:val="22"/>
        </w:rPr>
      </w:pPr>
      <w:r>
        <w:rPr>
          <w:sz w:val="22"/>
          <w:szCs w:val="22"/>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D26E3A" w:rsidRDefault="00D26E3A" w:rsidP="00D26E3A">
      <w:pPr>
        <w:pStyle w:val="2"/>
        <w:numPr>
          <w:ilvl w:val="1"/>
          <w:numId w:val="14"/>
        </w:numPr>
        <w:spacing w:before="0"/>
        <w:ind w:left="709" w:hanging="709"/>
        <w:jc w:val="both"/>
        <w:rPr>
          <w:sz w:val="22"/>
          <w:szCs w:val="22"/>
        </w:rPr>
      </w:pPr>
      <w:r>
        <w:rPr>
          <w:sz w:val="22"/>
          <w:szCs w:val="22"/>
        </w:rPr>
        <w:t>Покупатель вправе зачесть свои требования против требований Поставщика только при наличии письменного соглашения о зачете.</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Гарантии</w:t>
      </w:r>
    </w:p>
    <w:p w:rsidR="00D26E3A" w:rsidRPr="00D26E3A" w:rsidRDefault="00D26E3A" w:rsidP="00D26E3A">
      <w:pPr>
        <w:ind w:left="540" w:hanging="540"/>
        <w:jc w:val="both"/>
        <w:rPr>
          <w:rFonts w:ascii="Times New Roman" w:hAnsi="Times New Roman" w:cs="Times New Roman"/>
        </w:rPr>
      </w:pPr>
      <w:r w:rsidRPr="00D26E3A">
        <w:rPr>
          <w:rFonts w:ascii="Times New Roman" w:hAnsi="Times New Roman" w:cs="Times New Roman"/>
        </w:rPr>
        <w:t>5.1.   Поставщик гарантирует своевременную отгрузку Товара со склада в соответствии с условиями настоящего договора.</w:t>
      </w:r>
    </w:p>
    <w:p w:rsidR="00D26E3A" w:rsidRPr="00D26E3A" w:rsidRDefault="00D26E3A" w:rsidP="00D26E3A">
      <w:pPr>
        <w:ind w:left="540" w:hanging="540"/>
        <w:jc w:val="both"/>
        <w:rPr>
          <w:rFonts w:ascii="Times New Roman" w:hAnsi="Times New Roman" w:cs="Times New Roman"/>
        </w:rPr>
      </w:pPr>
      <w:r w:rsidRPr="00D26E3A">
        <w:rPr>
          <w:rFonts w:ascii="Times New Roman" w:hAnsi="Times New Roman" w:cs="Times New Roman"/>
        </w:rPr>
        <w:t>5.2.   Покупатель гарантирует своевременную оплату Товара.</w:t>
      </w:r>
    </w:p>
    <w:p w:rsidR="00D26E3A" w:rsidRDefault="00D26E3A" w:rsidP="00D26E3A">
      <w:pPr>
        <w:pStyle w:val="2"/>
        <w:numPr>
          <w:ilvl w:val="0"/>
          <w:numId w:val="0"/>
        </w:numPr>
        <w:spacing w:before="0"/>
        <w:ind w:left="540" w:hanging="540"/>
        <w:jc w:val="both"/>
        <w:rPr>
          <w:sz w:val="22"/>
          <w:szCs w:val="22"/>
        </w:rPr>
      </w:pPr>
      <w:r>
        <w:rPr>
          <w:sz w:val="22"/>
          <w:szCs w:val="22"/>
        </w:rPr>
        <w:t>5.3.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D26E3A" w:rsidRDefault="00D26E3A" w:rsidP="00D26E3A">
      <w:pPr>
        <w:pStyle w:val="2"/>
        <w:numPr>
          <w:ilvl w:val="0"/>
          <w:numId w:val="0"/>
        </w:numPr>
        <w:spacing w:before="0"/>
        <w:ind w:left="540" w:hanging="540"/>
        <w:jc w:val="both"/>
        <w:rPr>
          <w:sz w:val="22"/>
          <w:szCs w:val="22"/>
        </w:rPr>
      </w:pPr>
      <w:r>
        <w:rPr>
          <w:sz w:val="22"/>
          <w:szCs w:val="22"/>
        </w:rPr>
        <w:t>5.4.  Поставщик гарантирует, что поставляемый Товар не нарушает норм промышленного права, принятых в стране-изготовителе.</w:t>
      </w:r>
    </w:p>
    <w:p w:rsidR="00D26E3A" w:rsidRPr="00D26E3A" w:rsidRDefault="00D26E3A" w:rsidP="00D26E3A">
      <w:pPr>
        <w:pStyle w:val="2"/>
        <w:numPr>
          <w:ilvl w:val="0"/>
          <w:numId w:val="0"/>
        </w:numPr>
        <w:spacing w:before="0"/>
        <w:ind w:left="540" w:hanging="540"/>
        <w:jc w:val="both"/>
        <w:rPr>
          <w:sz w:val="22"/>
          <w:szCs w:val="22"/>
        </w:rPr>
      </w:pPr>
      <w:r>
        <w:rPr>
          <w:sz w:val="22"/>
          <w:szCs w:val="22"/>
        </w:rPr>
        <w:lastRenderedPageBreak/>
        <w:t xml:space="preserve">5.5.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w:t>
      </w:r>
      <w:r w:rsidRPr="00D26E3A">
        <w:rPr>
          <w:sz w:val="22"/>
          <w:szCs w:val="22"/>
        </w:rPr>
        <w:t>выставляемых Покупателем Поставщику (см. Приложение № 3).</w:t>
      </w:r>
    </w:p>
    <w:p w:rsidR="00D26E3A" w:rsidRPr="00D26E3A" w:rsidRDefault="00D26E3A" w:rsidP="00D26E3A">
      <w:pPr>
        <w:ind w:left="540" w:hanging="506"/>
        <w:jc w:val="both"/>
        <w:rPr>
          <w:rFonts w:ascii="Times New Roman" w:hAnsi="Times New Roman" w:cs="Times New Roman"/>
        </w:rPr>
      </w:pPr>
      <w:r w:rsidRPr="00D26E3A">
        <w:rPr>
          <w:rFonts w:ascii="Times New Roman" w:hAnsi="Times New Roman" w:cs="Times New Roman"/>
        </w:rPr>
        <w:t xml:space="preserve">5.6.  Если претензии по качеству и количеству не заявлены в установленный срок и (или) заявлены с нарушением процедуры, предусмотренной в Приложении № 3, Покупатель теряет право предъявлять требования, касающиеся данных Товаров. </w:t>
      </w:r>
    </w:p>
    <w:p w:rsidR="00D26E3A" w:rsidRDefault="00D26E3A" w:rsidP="00D26E3A">
      <w:pPr>
        <w:jc w:val="both"/>
      </w:pPr>
    </w:p>
    <w:p w:rsidR="00D26E3A" w:rsidRDefault="00D26E3A" w:rsidP="00D26E3A">
      <w:pPr>
        <w:pStyle w:val="1"/>
        <w:numPr>
          <w:ilvl w:val="0"/>
          <w:numId w:val="12"/>
        </w:numPr>
        <w:spacing w:before="0"/>
        <w:ind w:left="0" w:firstLine="0"/>
        <w:jc w:val="center"/>
        <w:rPr>
          <w:sz w:val="22"/>
          <w:szCs w:val="22"/>
        </w:rPr>
      </w:pPr>
      <w:r>
        <w:rPr>
          <w:sz w:val="22"/>
          <w:szCs w:val="22"/>
        </w:rPr>
        <w:t>Конфиденциальность</w:t>
      </w:r>
    </w:p>
    <w:p w:rsidR="00D26E3A" w:rsidRDefault="00D26E3A" w:rsidP="00D26E3A">
      <w:pPr>
        <w:pStyle w:val="2"/>
        <w:numPr>
          <w:ilvl w:val="1"/>
          <w:numId w:val="12"/>
        </w:numPr>
        <w:spacing w:before="0"/>
        <w:ind w:left="567" w:hanging="567"/>
        <w:jc w:val="both"/>
        <w:rPr>
          <w:sz w:val="22"/>
          <w:szCs w:val="22"/>
        </w:rPr>
      </w:pPr>
      <w:r>
        <w:rPr>
          <w:sz w:val="22"/>
          <w:szCs w:val="22"/>
        </w:rPr>
        <w:t xml:space="preserve">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 </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Передача прав по Договору</w:t>
      </w:r>
    </w:p>
    <w:p w:rsidR="00D26E3A" w:rsidRDefault="00D26E3A" w:rsidP="00D26E3A">
      <w:pPr>
        <w:pStyle w:val="2"/>
        <w:numPr>
          <w:ilvl w:val="1"/>
          <w:numId w:val="12"/>
        </w:numPr>
        <w:spacing w:before="0"/>
        <w:jc w:val="both"/>
        <w:rPr>
          <w:sz w:val="22"/>
          <w:szCs w:val="22"/>
        </w:rPr>
      </w:pPr>
      <w:r>
        <w:rPr>
          <w:sz w:val="22"/>
          <w:szCs w:val="22"/>
        </w:rPr>
        <w:t>Покупатель не имеет права передавать свои права по настоящему Договору третьим лицам.</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Вступление договора в силу и срок действия</w:t>
      </w:r>
    </w:p>
    <w:p w:rsidR="00D26E3A" w:rsidRDefault="00D26E3A" w:rsidP="00D26E3A">
      <w:pPr>
        <w:pStyle w:val="2"/>
        <w:numPr>
          <w:ilvl w:val="1"/>
          <w:numId w:val="12"/>
        </w:numPr>
        <w:spacing w:before="0"/>
        <w:ind w:left="567" w:hanging="567"/>
        <w:jc w:val="both"/>
        <w:rPr>
          <w:sz w:val="22"/>
          <w:szCs w:val="22"/>
        </w:rPr>
      </w:pPr>
      <w:r>
        <w:rPr>
          <w:sz w:val="22"/>
          <w:szCs w:val="22"/>
        </w:rPr>
        <w:t>Настоящий Договор вступает в силу после его подписания обеими сторонами и действует до исполнения Сторонами своих обязательств.</w:t>
      </w:r>
    </w:p>
    <w:p w:rsidR="00D26E3A" w:rsidRDefault="00D26E3A" w:rsidP="00D26E3A">
      <w:pPr>
        <w:pStyle w:val="2"/>
        <w:numPr>
          <w:ilvl w:val="1"/>
          <w:numId w:val="12"/>
        </w:numPr>
        <w:spacing w:before="0"/>
        <w:ind w:left="567" w:hanging="567"/>
        <w:jc w:val="both"/>
        <w:rPr>
          <w:sz w:val="22"/>
          <w:szCs w:val="22"/>
        </w:rPr>
      </w:pPr>
      <w:r>
        <w:rPr>
          <w:sz w:val="22"/>
          <w:szCs w:val="22"/>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D26E3A" w:rsidRDefault="00D26E3A" w:rsidP="00D26E3A">
      <w:pPr>
        <w:pStyle w:val="2"/>
        <w:numPr>
          <w:ilvl w:val="1"/>
          <w:numId w:val="12"/>
        </w:numPr>
        <w:spacing w:before="0"/>
        <w:ind w:left="567" w:hanging="567"/>
        <w:jc w:val="both"/>
        <w:rPr>
          <w:sz w:val="22"/>
          <w:szCs w:val="22"/>
        </w:rPr>
      </w:pPr>
      <w:r>
        <w:rPr>
          <w:sz w:val="22"/>
          <w:szCs w:val="22"/>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30 дней до его расторжения и при условии урегулирования всех финансовых обязательств к дате расторжения.</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Порядок разрешения споров</w:t>
      </w:r>
    </w:p>
    <w:p w:rsidR="00D26E3A" w:rsidRDefault="00D26E3A" w:rsidP="00D26E3A">
      <w:pPr>
        <w:pStyle w:val="2"/>
        <w:numPr>
          <w:ilvl w:val="1"/>
          <w:numId w:val="12"/>
        </w:numPr>
        <w:spacing w:before="0"/>
        <w:ind w:left="567" w:hanging="567"/>
        <w:jc w:val="both"/>
        <w:rPr>
          <w:sz w:val="22"/>
          <w:szCs w:val="22"/>
        </w:rPr>
      </w:pPr>
      <w:r>
        <w:rPr>
          <w:sz w:val="22"/>
          <w:szCs w:val="22"/>
        </w:rPr>
        <w:t>Споры и разногласия, которые могут возникнуть в ходе выполнения настоящего Договора, стороны будут по возможности решаться путем переговоров.</w:t>
      </w:r>
    </w:p>
    <w:p w:rsidR="00D26E3A" w:rsidRDefault="00D26E3A" w:rsidP="00D26E3A">
      <w:pPr>
        <w:pStyle w:val="2"/>
        <w:numPr>
          <w:ilvl w:val="1"/>
          <w:numId w:val="12"/>
        </w:numPr>
        <w:spacing w:before="0"/>
        <w:ind w:left="567" w:hanging="567"/>
        <w:jc w:val="both"/>
        <w:rPr>
          <w:sz w:val="22"/>
          <w:szCs w:val="22"/>
        </w:rPr>
      </w:pPr>
      <w:r>
        <w:rPr>
          <w:sz w:val="22"/>
          <w:szCs w:val="22"/>
        </w:rPr>
        <w:t>Претензионный досудебный порядок урегулирования споров и разногласий обязателен. Спор может быть передан на разрешение суда по истечении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D26E3A" w:rsidRDefault="00D26E3A" w:rsidP="00D26E3A">
      <w:pPr>
        <w:pStyle w:val="2"/>
        <w:numPr>
          <w:ilvl w:val="1"/>
          <w:numId w:val="12"/>
        </w:numPr>
        <w:spacing w:before="0"/>
        <w:ind w:left="567" w:hanging="567"/>
        <w:jc w:val="both"/>
        <w:rPr>
          <w:sz w:val="22"/>
          <w:szCs w:val="22"/>
        </w:rPr>
      </w:pPr>
      <w:r>
        <w:rPr>
          <w:sz w:val="22"/>
          <w:szCs w:val="22"/>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D26E3A" w:rsidRDefault="00D26E3A" w:rsidP="00D26E3A">
      <w:pPr>
        <w:pStyle w:val="a5"/>
      </w:pPr>
    </w:p>
    <w:p w:rsidR="00D26E3A" w:rsidRDefault="00D26E3A" w:rsidP="00D26E3A">
      <w:pPr>
        <w:pStyle w:val="1"/>
        <w:numPr>
          <w:ilvl w:val="0"/>
          <w:numId w:val="12"/>
        </w:numPr>
        <w:spacing w:before="0"/>
        <w:ind w:left="0" w:firstLine="0"/>
        <w:jc w:val="center"/>
        <w:rPr>
          <w:sz w:val="22"/>
          <w:szCs w:val="22"/>
        </w:rPr>
      </w:pPr>
      <w:r>
        <w:rPr>
          <w:sz w:val="22"/>
          <w:szCs w:val="22"/>
        </w:rPr>
        <w:t>Форс-Мажор</w:t>
      </w:r>
    </w:p>
    <w:p w:rsidR="00D26E3A" w:rsidRDefault="00D26E3A" w:rsidP="00D26E3A">
      <w:pPr>
        <w:pStyle w:val="2"/>
        <w:numPr>
          <w:ilvl w:val="1"/>
          <w:numId w:val="12"/>
        </w:numPr>
        <w:spacing w:before="0"/>
        <w:ind w:left="567" w:hanging="567"/>
        <w:jc w:val="both"/>
        <w:rPr>
          <w:sz w:val="22"/>
          <w:szCs w:val="22"/>
        </w:rPr>
      </w:pPr>
      <w:r>
        <w:rPr>
          <w:sz w:val="22"/>
          <w:szCs w:val="22"/>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w:t>
      </w:r>
      <w:r>
        <w:rPr>
          <w:sz w:val="22"/>
          <w:szCs w:val="22"/>
        </w:rPr>
        <w:lastRenderedPageBreak/>
        <w:t>волнения, эпидемии, блокаду, эмбарго, землетрясения, наводнения, пожары и другие стихийные бедствия.</w:t>
      </w:r>
    </w:p>
    <w:p w:rsidR="00D26E3A" w:rsidRDefault="00D26E3A" w:rsidP="00D26E3A">
      <w:pPr>
        <w:pStyle w:val="2"/>
        <w:numPr>
          <w:ilvl w:val="1"/>
          <w:numId w:val="12"/>
        </w:numPr>
        <w:spacing w:before="0"/>
        <w:ind w:left="567" w:hanging="567"/>
        <w:jc w:val="both"/>
        <w:rPr>
          <w:sz w:val="22"/>
          <w:szCs w:val="22"/>
        </w:rPr>
      </w:pPr>
      <w:r>
        <w:rPr>
          <w:sz w:val="22"/>
          <w:szCs w:val="22"/>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26E3A" w:rsidRDefault="00D26E3A" w:rsidP="00D26E3A">
      <w:pPr>
        <w:pStyle w:val="2"/>
        <w:numPr>
          <w:ilvl w:val="1"/>
          <w:numId w:val="12"/>
        </w:numPr>
        <w:spacing w:before="0"/>
        <w:ind w:left="567" w:hanging="567"/>
        <w:jc w:val="both"/>
        <w:rPr>
          <w:sz w:val="22"/>
          <w:szCs w:val="22"/>
        </w:rPr>
      </w:pPr>
      <w:r>
        <w:rPr>
          <w:sz w:val="22"/>
          <w:szCs w:val="22"/>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ПРОЧИЕ УСЛОВИЯ</w:t>
      </w:r>
    </w:p>
    <w:p w:rsidR="00D26E3A" w:rsidRDefault="00D26E3A" w:rsidP="00D26E3A">
      <w:pPr>
        <w:pStyle w:val="2"/>
        <w:numPr>
          <w:ilvl w:val="1"/>
          <w:numId w:val="12"/>
        </w:numPr>
        <w:spacing w:before="0"/>
        <w:ind w:left="540" w:hanging="540"/>
        <w:jc w:val="both"/>
        <w:rPr>
          <w:sz w:val="22"/>
          <w:szCs w:val="22"/>
        </w:rPr>
      </w:pPr>
      <w:r>
        <w:rPr>
          <w:sz w:val="22"/>
          <w:szCs w:val="22"/>
        </w:rPr>
        <w:t>Все изменения и дополнения к настоящему Договору допускаются только в письменной форме.</w:t>
      </w:r>
    </w:p>
    <w:p w:rsidR="00D26E3A" w:rsidRDefault="00D26E3A" w:rsidP="00D26E3A">
      <w:pPr>
        <w:pStyle w:val="2"/>
        <w:keepNext/>
        <w:numPr>
          <w:ilvl w:val="1"/>
          <w:numId w:val="12"/>
        </w:numPr>
        <w:spacing w:before="0"/>
        <w:ind w:left="567" w:hanging="567"/>
        <w:jc w:val="both"/>
        <w:rPr>
          <w:sz w:val="22"/>
          <w:szCs w:val="22"/>
        </w:rPr>
      </w:pPr>
      <w:r>
        <w:rPr>
          <w:sz w:val="22"/>
          <w:szCs w:val="22"/>
        </w:rPr>
        <w:t>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кроме обязательств вытекающих из разглашения коммерческой тайны.</w:t>
      </w:r>
    </w:p>
    <w:p w:rsidR="00D26E3A" w:rsidRDefault="00D26E3A" w:rsidP="00D26E3A">
      <w:pPr>
        <w:pStyle w:val="2"/>
        <w:numPr>
          <w:ilvl w:val="1"/>
          <w:numId w:val="12"/>
        </w:numPr>
        <w:tabs>
          <w:tab w:val="left" w:pos="3969"/>
        </w:tabs>
        <w:spacing w:before="0"/>
        <w:ind w:left="567" w:hanging="567"/>
        <w:jc w:val="both"/>
        <w:rPr>
          <w:sz w:val="22"/>
          <w:szCs w:val="22"/>
        </w:rPr>
      </w:pPr>
      <w:r>
        <w:rPr>
          <w:sz w:val="22"/>
          <w:szCs w:val="22"/>
        </w:rPr>
        <w:t>В части неурегулированного настоящим Договором, Стороны руководствуются действующим законодательством Российской Федерации.</w:t>
      </w:r>
    </w:p>
    <w:p w:rsidR="00D26E3A" w:rsidRDefault="00D26E3A" w:rsidP="00D26E3A">
      <w:pPr>
        <w:pStyle w:val="2"/>
        <w:numPr>
          <w:ilvl w:val="1"/>
          <w:numId w:val="12"/>
        </w:numPr>
        <w:spacing w:before="0"/>
        <w:ind w:left="567" w:hanging="567"/>
        <w:jc w:val="both"/>
        <w:rPr>
          <w:sz w:val="22"/>
          <w:szCs w:val="22"/>
        </w:rPr>
      </w:pPr>
      <w:r>
        <w:rPr>
          <w:color w:val="000000"/>
          <w:sz w:val="22"/>
          <w:szCs w:val="22"/>
        </w:rPr>
        <w:t xml:space="preserve">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 </w:t>
      </w:r>
    </w:p>
    <w:p w:rsidR="00D26E3A" w:rsidRPr="00E52A3C" w:rsidRDefault="00D26E3A" w:rsidP="00D26E3A">
      <w:pPr>
        <w:pStyle w:val="2"/>
        <w:numPr>
          <w:ilvl w:val="1"/>
          <w:numId w:val="12"/>
        </w:numPr>
        <w:spacing w:before="0"/>
        <w:ind w:left="567" w:hanging="567"/>
        <w:jc w:val="both"/>
        <w:rPr>
          <w:sz w:val="22"/>
          <w:szCs w:val="22"/>
        </w:rPr>
      </w:pPr>
      <w:r>
        <w:rPr>
          <w:sz w:val="22"/>
          <w:szCs w:val="22"/>
        </w:rPr>
        <w:t xml:space="preserve">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w:t>
      </w:r>
      <w:r w:rsidRPr="00E52A3C">
        <w:rPr>
          <w:sz w:val="22"/>
          <w:szCs w:val="22"/>
        </w:rPr>
        <w:t>Стороной, изменившей свой адрес, которая и несет все неблагоприятные последствия.</w:t>
      </w:r>
    </w:p>
    <w:p w:rsidR="00D26E3A" w:rsidRPr="00E52A3C" w:rsidRDefault="00D26E3A" w:rsidP="00D26E3A">
      <w:pPr>
        <w:pStyle w:val="2"/>
        <w:numPr>
          <w:ilvl w:val="1"/>
          <w:numId w:val="12"/>
        </w:numPr>
        <w:spacing w:before="0"/>
        <w:ind w:left="567" w:hanging="567"/>
        <w:jc w:val="both"/>
        <w:rPr>
          <w:sz w:val="22"/>
          <w:szCs w:val="22"/>
        </w:rPr>
      </w:pPr>
      <w:r w:rsidRPr="00E52A3C">
        <w:rPr>
          <w:color w:val="000000"/>
          <w:sz w:val="22"/>
          <w:szCs w:val="22"/>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D26E3A" w:rsidRPr="00E52A3C" w:rsidRDefault="00D26E3A" w:rsidP="00D26E3A">
      <w:pPr>
        <w:pStyle w:val="a6"/>
        <w:tabs>
          <w:tab w:val="left" w:pos="708"/>
        </w:tabs>
        <w:jc w:val="both"/>
        <w:rPr>
          <w:sz w:val="22"/>
          <w:szCs w:val="22"/>
        </w:rPr>
      </w:pPr>
    </w:p>
    <w:p w:rsidR="00D26E3A" w:rsidRPr="00E52A3C" w:rsidRDefault="00D26E3A" w:rsidP="00D26E3A">
      <w:pPr>
        <w:pStyle w:val="a6"/>
        <w:tabs>
          <w:tab w:val="left" w:pos="708"/>
        </w:tabs>
        <w:jc w:val="both"/>
        <w:rPr>
          <w:sz w:val="22"/>
          <w:szCs w:val="22"/>
        </w:rPr>
      </w:pPr>
    </w:p>
    <w:p w:rsidR="00D26E3A" w:rsidRPr="00E52A3C" w:rsidRDefault="00D26E3A" w:rsidP="00D26E3A">
      <w:pPr>
        <w:pStyle w:val="1"/>
        <w:numPr>
          <w:ilvl w:val="0"/>
          <w:numId w:val="12"/>
        </w:numPr>
        <w:spacing w:before="0"/>
        <w:ind w:left="0" w:firstLine="0"/>
        <w:jc w:val="center"/>
        <w:rPr>
          <w:sz w:val="22"/>
        </w:rPr>
      </w:pPr>
      <w:r w:rsidRPr="00E52A3C">
        <w:rPr>
          <w:sz w:val="22"/>
        </w:rPr>
        <w:t>Реквизиты И ПОДПИСИ сторон</w:t>
      </w:r>
    </w:p>
    <w:tbl>
      <w:tblPr>
        <w:tblW w:w="9720" w:type="dxa"/>
        <w:jc w:val="center"/>
        <w:tblLayout w:type="fixed"/>
        <w:tblLook w:val="04A0" w:firstRow="1" w:lastRow="0" w:firstColumn="1" w:lastColumn="0" w:noHBand="0" w:noVBand="1"/>
      </w:tblPr>
      <w:tblGrid>
        <w:gridCol w:w="4478"/>
        <w:gridCol w:w="5242"/>
      </w:tblGrid>
      <w:tr w:rsidR="00D26E3A" w:rsidRPr="00E52A3C" w:rsidTr="00D26E3A">
        <w:trPr>
          <w:jc w:val="center"/>
        </w:trPr>
        <w:tc>
          <w:tcPr>
            <w:tcW w:w="4480" w:type="dxa"/>
            <w:hideMark/>
          </w:tcPr>
          <w:p w:rsidR="00D26E3A" w:rsidRPr="00E52A3C" w:rsidRDefault="00D26E3A">
            <w:pPr>
              <w:pStyle w:val="5"/>
              <w:rPr>
                <w:rFonts w:ascii="Times New Roman" w:hAnsi="Times New Roman" w:cs="Times New Roman"/>
              </w:rPr>
            </w:pPr>
            <w:r w:rsidRPr="00E52A3C">
              <w:rPr>
                <w:rFonts w:ascii="Times New Roman" w:hAnsi="Times New Roman" w:cs="Times New Roman"/>
                <w:b/>
                <w:i/>
              </w:rPr>
              <w:t>ПОСТАВЩИК</w:t>
            </w:r>
          </w:p>
        </w:tc>
        <w:tc>
          <w:tcPr>
            <w:tcW w:w="5244" w:type="dxa"/>
            <w:hideMark/>
          </w:tcPr>
          <w:p w:rsidR="00D26E3A" w:rsidRPr="00E52A3C" w:rsidRDefault="00D26E3A">
            <w:pPr>
              <w:pStyle w:val="3"/>
              <w:rPr>
                <w:rFonts w:ascii="Times New Roman" w:hAnsi="Times New Roman" w:cs="Times New Roman"/>
                <w:b/>
                <w:sz w:val="22"/>
                <w:szCs w:val="22"/>
              </w:rPr>
            </w:pPr>
            <w:r w:rsidRPr="00E52A3C">
              <w:rPr>
                <w:rFonts w:ascii="Times New Roman" w:hAnsi="Times New Roman" w:cs="Times New Roman"/>
                <w:b/>
                <w:sz w:val="22"/>
                <w:szCs w:val="22"/>
              </w:rPr>
              <w:t>ПОКУПАТЕЛЬ</w:t>
            </w:r>
          </w:p>
        </w:tc>
      </w:tr>
    </w:tbl>
    <w:p w:rsidR="00D26E3A" w:rsidRPr="00E52A3C" w:rsidRDefault="00D26E3A" w:rsidP="00D26E3A">
      <w:pPr>
        <w:rPr>
          <w:rFonts w:ascii="Times New Roman" w:hAnsi="Times New Roman" w:cs="Times New Roman"/>
        </w:rPr>
      </w:pPr>
    </w:p>
    <w:tbl>
      <w:tblPr>
        <w:tblW w:w="9986" w:type="dxa"/>
        <w:tblLayout w:type="fixed"/>
        <w:tblLook w:val="04A0" w:firstRow="1" w:lastRow="0" w:firstColumn="1" w:lastColumn="0" w:noHBand="0" w:noVBand="1"/>
      </w:tblPr>
      <w:tblGrid>
        <w:gridCol w:w="4534"/>
        <w:gridCol w:w="5452"/>
      </w:tblGrid>
      <w:tr w:rsidR="00D26E3A" w:rsidRPr="00E52A3C" w:rsidTr="00D26E3A">
        <w:trPr>
          <w:trHeight w:val="5716"/>
        </w:trPr>
        <w:tc>
          <w:tcPr>
            <w:tcW w:w="4534" w:type="dxa"/>
          </w:tcPr>
          <w:p w:rsidR="00D26E3A" w:rsidRPr="00E52A3C" w:rsidRDefault="00D26E3A">
            <w:pPr>
              <w:keepNext/>
              <w:widowControl w:val="0"/>
              <w:tabs>
                <w:tab w:val="left" w:pos="567"/>
              </w:tabs>
              <w:jc w:val="both"/>
              <w:rPr>
                <w:rFonts w:ascii="Times New Roman" w:hAnsi="Times New Roman" w:cs="Times New Roman"/>
                <w:u w:val="single"/>
              </w:rPr>
            </w:pPr>
          </w:p>
        </w:tc>
        <w:tc>
          <w:tcPr>
            <w:tcW w:w="5452" w:type="dxa"/>
          </w:tcPr>
          <w:p w:rsidR="00D26E3A" w:rsidRPr="00E52A3C" w:rsidRDefault="00D26E3A" w:rsidP="00D26E3A">
            <w:pPr>
              <w:pStyle w:val="2"/>
              <w:numPr>
                <w:ilvl w:val="0"/>
                <w:numId w:val="0"/>
              </w:numPr>
              <w:tabs>
                <w:tab w:val="clear" w:pos="567"/>
                <w:tab w:val="left" w:pos="708"/>
              </w:tabs>
              <w:spacing w:before="100" w:beforeAutospacing="1"/>
              <w:rPr>
                <w:sz w:val="22"/>
                <w:szCs w:val="22"/>
              </w:rPr>
            </w:pPr>
            <w:r w:rsidRPr="00E52A3C">
              <w:rPr>
                <w:sz w:val="22"/>
                <w:szCs w:val="22"/>
              </w:rPr>
              <w:t xml:space="preserve"> </w:t>
            </w:r>
          </w:p>
          <w:p w:rsidR="00D26E3A" w:rsidRPr="00E52A3C" w:rsidRDefault="00D26E3A" w:rsidP="00D26E3A">
            <w:pPr>
              <w:spacing w:before="100" w:beforeAutospacing="1" w:after="0" w:line="240" w:lineRule="auto"/>
              <w:rPr>
                <w:rFonts w:ascii="Times New Roman" w:hAnsi="Times New Roman" w:cs="Times New Roman"/>
                <w:b/>
                <w:bCs/>
              </w:rPr>
            </w:pPr>
            <w:r w:rsidRPr="00E52A3C">
              <w:rPr>
                <w:rFonts w:ascii="Times New Roman" w:hAnsi="Times New Roman" w:cs="Times New Roman"/>
                <w:b/>
                <w:bCs/>
              </w:rPr>
              <w:t>ОАО «Печатный двор Кубани»</w:t>
            </w:r>
          </w:p>
          <w:p w:rsidR="00D26E3A" w:rsidRPr="00E52A3C" w:rsidRDefault="00D26E3A" w:rsidP="00D26E3A">
            <w:pPr>
              <w:spacing w:before="100" w:beforeAutospacing="1" w:after="0" w:line="240" w:lineRule="auto"/>
              <w:rPr>
                <w:rFonts w:ascii="Times New Roman" w:hAnsi="Times New Roman" w:cs="Times New Roman"/>
                <w:b/>
                <w:bCs/>
              </w:rPr>
            </w:pPr>
            <w:r w:rsidRPr="00E52A3C">
              <w:rPr>
                <w:rFonts w:ascii="Times New Roman" w:hAnsi="Times New Roman" w:cs="Times New Roman"/>
                <w:b/>
                <w:bCs/>
              </w:rPr>
              <w:t xml:space="preserve"> </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bCs/>
              </w:rPr>
              <w:t xml:space="preserve">ИНН/КПП </w:t>
            </w:r>
            <w:r w:rsidRPr="00E52A3C">
              <w:rPr>
                <w:rFonts w:ascii="Times New Roman" w:hAnsi="Times New Roman" w:cs="Times New Roman"/>
              </w:rPr>
              <w:t>2310097758/231001001</w:t>
            </w:r>
            <w:r w:rsidRPr="00E52A3C">
              <w:rPr>
                <w:rFonts w:ascii="Times New Roman" w:hAnsi="Times New Roman" w:cs="Times New Roman"/>
              </w:rPr>
              <w:br/>
            </w:r>
            <w:r w:rsidRPr="00E52A3C">
              <w:rPr>
                <w:rFonts w:ascii="Times New Roman" w:hAnsi="Times New Roman" w:cs="Times New Roman"/>
                <w:b/>
              </w:rPr>
              <w:t>ОГРН</w:t>
            </w:r>
            <w:r w:rsidRPr="00E52A3C">
              <w:rPr>
                <w:rFonts w:ascii="Times New Roman" w:hAnsi="Times New Roman" w:cs="Times New Roman"/>
              </w:rPr>
              <w:t xml:space="preserve"> 1042305715760</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Юридический адрес:</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350000, г. Краснодар, ул. Горького, 104</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Тел/факс: (861) 257-10-99</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Почтовый адрес:</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350072, г. Краснодар, ул. Тополиная, 19</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Банковские реквизиты</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Р/с 40702978347400006334</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К/с 30101810400000000700</w:t>
            </w:r>
          </w:p>
          <w:p w:rsidR="00D26E3A" w:rsidRPr="00E52A3C" w:rsidRDefault="001333A4" w:rsidP="00D26E3A">
            <w:pPr>
              <w:spacing w:before="100" w:beforeAutospacing="1" w:after="0" w:line="240" w:lineRule="auto"/>
              <w:rPr>
                <w:rFonts w:ascii="Times New Roman" w:hAnsi="Times New Roman" w:cs="Times New Roman"/>
              </w:rPr>
            </w:pPr>
            <w:r>
              <w:rPr>
                <w:rFonts w:ascii="Times New Roman" w:hAnsi="Times New Roman" w:cs="Times New Roman"/>
              </w:rPr>
              <w:t>в филиале «Южный» П</w:t>
            </w:r>
            <w:r w:rsidR="00D26E3A" w:rsidRPr="00E52A3C">
              <w:rPr>
                <w:rFonts w:ascii="Times New Roman" w:hAnsi="Times New Roman" w:cs="Times New Roman"/>
              </w:rPr>
              <w:t>АО «</w:t>
            </w:r>
            <w:proofErr w:type="spellStart"/>
            <w:r w:rsidR="00D26E3A" w:rsidRPr="00E52A3C">
              <w:rPr>
                <w:rFonts w:ascii="Times New Roman" w:hAnsi="Times New Roman" w:cs="Times New Roman"/>
              </w:rPr>
              <w:t>Уралсиб</w:t>
            </w:r>
            <w:proofErr w:type="spellEnd"/>
            <w:r w:rsidR="00D26E3A" w:rsidRPr="00E52A3C">
              <w:rPr>
                <w:rFonts w:ascii="Times New Roman" w:hAnsi="Times New Roman" w:cs="Times New Roman"/>
              </w:rPr>
              <w:t xml:space="preserve">», </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г. Краснодар, БИК 040349700</w:t>
            </w:r>
          </w:p>
          <w:p w:rsidR="00D26E3A" w:rsidRPr="00E52A3C" w:rsidRDefault="00D26E3A">
            <w:pPr>
              <w:rPr>
                <w:rFonts w:ascii="Times New Roman" w:hAnsi="Times New Roman" w:cs="Times New Roman"/>
              </w:rPr>
            </w:pPr>
          </w:p>
          <w:p w:rsidR="00D26E3A" w:rsidRPr="00E52A3C" w:rsidRDefault="00D26E3A">
            <w:pPr>
              <w:rPr>
                <w:rFonts w:ascii="Times New Roman" w:hAnsi="Times New Roman" w:cs="Times New Roman"/>
              </w:rPr>
            </w:pPr>
            <w:r w:rsidRPr="00E52A3C">
              <w:rPr>
                <w:rFonts w:ascii="Times New Roman" w:hAnsi="Times New Roman" w:cs="Times New Roman"/>
                <w:b/>
              </w:rPr>
              <w:t xml:space="preserve"> </w:t>
            </w:r>
          </w:p>
        </w:tc>
      </w:tr>
    </w:tbl>
    <w:p w:rsidR="00D26E3A" w:rsidRPr="00E52A3C" w:rsidRDefault="00D26E3A" w:rsidP="00D26E3A">
      <w:pPr>
        <w:pStyle w:val="a6"/>
        <w:tabs>
          <w:tab w:val="left" w:pos="708"/>
        </w:tabs>
        <w:jc w:val="both"/>
        <w:rPr>
          <w:sz w:val="22"/>
          <w:szCs w:val="22"/>
        </w:rPr>
      </w:pPr>
    </w:p>
    <w:p w:rsidR="00D26E3A" w:rsidRPr="00E52A3C" w:rsidRDefault="00D26E3A" w:rsidP="00D26E3A">
      <w:pPr>
        <w:jc w:val="center"/>
        <w:rPr>
          <w:rFonts w:ascii="Times New Roman" w:hAnsi="Times New Roman" w:cs="Times New Roman"/>
          <w:b/>
        </w:rPr>
      </w:pPr>
      <w:r w:rsidRPr="00E52A3C">
        <w:rPr>
          <w:rFonts w:ascii="Times New Roman" w:hAnsi="Times New Roman" w:cs="Times New Roman"/>
          <w:b/>
        </w:rPr>
        <w:t>Подписи сторон:</w:t>
      </w:r>
    </w:p>
    <w:p w:rsidR="00D26E3A" w:rsidRPr="00E52A3C" w:rsidRDefault="00D26E3A" w:rsidP="00D26E3A">
      <w:pPr>
        <w:jc w:val="center"/>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1333A4"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r>
      <w:r w:rsidRPr="00E52A3C">
        <w:rPr>
          <w:rFonts w:ascii="Times New Roman" w:eastAsia="Calibri" w:hAnsi="Times New Roman" w:cs="Times New Roman"/>
          <w:b/>
        </w:rPr>
        <w:t xml:space="preserve">       </w:t>
      </w:r>
      <w:r w:rsidR="001333A4">
        <w:rPr>
          <w:rFonts w:ascii="Times New Roman" w:eastAsia="Calibri" w:hAnsi="Times New Roman" w:cs="Times New Roman"/>
          <w:b/>
        </w:rPr>
        <w:t xml:space="preserve">Первый заместитель генерального   </w:t>
      </w:r>
    </w:p>
    <w:p w:rsidR="00D26E3A" w:rsidRPr="00E52A3C" w:rsidRDefault="001333A4" w:rsidP="00D26E3A">
      <w:pPr>
        <w:rPr>
          <w:rFonts w:ascii="Times New Roman" w:eastAsia="Calibri" w:hAnsi="Times New Roman" w:cs="Times New Roman"/>
          <w:b/>
        </w:rPr>
      </w:pPr>
      <w:r>
        <w:rPr>
          <w:rFonts w:ascii="Times New Roman" w:eastAsia="Calibri" w:hAnsi="Times New Roman" w:cs="Times New Roman"/>
          <w:b/>
        </w:rPr>
        <w:t xml:space="preserve">                                                                                                 </w:t>
      </w:r>
      <w:r w:rsidR="00D26E3A" w:rsidRPr="00E52A3C">
        <w:rPr>
          <w:rFonts w:ascii="Times New Roman" w:eastAsia="Calibri" w:hAnsi="Times New Roman" w:cs="Times New Roman"/>
          <w:b/>
        </w:rPr>
        <w:t>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Calibri" w:hAnsi="Times New Roman" w:cs="Times New Roman"/>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r w:rsidRPr="00E52A3C">
        <w:rPr>
          <w:rFonts w:ascii="Times New Roman" w:hAnsi="Times New Roman" w:cs="Times New Roman"/>
        </w:rPr>
        <w:br w:type="page"/>
      </w:r>
    </w:p>
    <w:p w:rsidR="00D26E3A" w:rsidRPr="00E52A3C" w:rsidRDefault="00D26E3A" w:rsidP="00D26E3A">
      <w:pPr>
        <w:jc w:val="right"/>
        <w:rPr>
          <w:rFonts w:ascii="Times New Roman" w:eastAsia="Times New Roman" w:hAnsi="Times New Roman" w:cs="Times New Roman"/>
          <w:b/>
          <w:szCs w:val="20"/>
        </w:rPr>
      </w:pPr>
      <w:r w:rsidRPr="00E52A3C">
        <w:rPr>
          <w:rFonts w:ascii="Times New Roman" w:hAnsi="Times New Roman" w:cs="Times New Roman"/>
          <w:b/>
        </w:rPr>
        <w:lastRenderedPageBreak/>
        <w:t>Приложение № 1</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FD112C" w:rsidRPr="00E52A3C">
        <w:rPr>
          <w:rFonts w:ascii="Times New Roman" w:hAnsi="Times New Roman" w:cs="Times New Roman"/>
          <w:b/>
        </w:rPr>
        <w:t>_________</w:t>
      </w:r>
      <w:r w:rsidRPr="00E52A3C">
        <w:rPr>
          <w:rFonts w:ascii="Times New Roman" w:hAnsi="Times New Roman" w:cs="Times New Roman"/>
          <w:b/>
        </w:rPr>
        <w:t xml:space="preserve"> от __.__.2017 г.</w:t>
      </w:r>
    </w:p>
    <w:p w:rsidR="00D26E3A" w:rsidRPr="00E52A3C" w:rsidRDefault="00D26E3A" w:rsidP="00D26E3A">
      <w:pPr>
        <w:jc w:val="right"/>
        <w:rPr>
          <w:rFonts w:ascii="Times New Roman" w:hAnsi="Times New Roman" w:cs="Times New Roman"/>
          <w:b/>
        </w:rPr>
      </w:pPr>
    </w:p>
    <w:p w:rsidR="00D26E3A" w:rsidRPr="00E52A3C" w:rsidRDefault="00D26E3A" w:rsidP="00D26E3A">
      <w:pPr>
        <w:jc w:val="right"/>
        <w:rPr>
          <w:rFonts w:ascii="Times New Roman" w:hAnsi="Times New Roman" w:cs="Times New Roman"/>
        </w:rPr>
      </w:pPr>
    </w:p>
    <w:p w:rsidR="00D26E3A" w:rsidRPr="00E52A3C" w:rsidRDefault="00D26E3A" w:rsidP="00D26E3A">
      <w:pPr>
        <w:jc w:val="right"/>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jc w:val="center"/>
        <w:rPr>
          <w:rFonts w:ascii="Times New Roman" w:hAnsi="Times New Roman" w:cs="Times New Roman"/>
        </w:rPr>
      </w:pPr>
      <w:r w:rsidRPr="00E52A3C">
        <w:rPr>
          <w:rFonts w:ascii="Times New Roman" w:hAnsi="Times New Roman" w:cs="Times New Roman"/>
          <w:b/>
          <w:bCs/>
          <w:sz w:val="24"/>
          <w:szCs w:val="18"/>
          <w:u w:val="single"/>
        </w:rPr>
        <w:t>Основной ассортимент  товара. Цены</w:t>
      </w: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252"/>
        <w:gridCol w:w="1843"/>
      </w:tblGrid>
      <w:tr w:rsidR="00D26E3A" w:rsidRPr="00E52A3C" w:rsidTr="00D26E3A">
        <w:tc>
          <w:tcPr>
            <w:tcW w:w="3403"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lang w:val="de-DE"/>
              </w:rPr>
              <w:t>H</w:t>
            </w:r>
            <w:r w:rsidRPr="00E52A3C">
              <w:rPr>
                <w:rFonts w:ascii="Times New Roman" w:hAnsi="Times New Roman" w:cs="Times New Roman"/>
                <w:b/>
                <w:bCs/>
              </w:rPr>
              <w:t>АИМЕНОВАНИЕ ТОВАРА</w:t>
            </w:r>
          </w:p>
        </w:tc>
        <w:tc>
          <w:tcPr>
            <w:tcW w:w="4252"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rPr>
              <w:t>ОПИСАНИЕ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rPr>
              <w:t>Цена с НДС, за кг</w:t>
            </w: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eastAsia="ru-RU"/>
              </w:rPr>
            </w:pPr>
            <w:r w:rsidRPr="00E52A3C">
              <w:rPr>
                <w:rFonts w:ascii="Times New Roman" w:hAnsi="Times New Roman" w:cs="Times New Roman"/>
                <w:color w:val="000000"/>
                <w:sz w:val="18"/>
                <w:lang w:eastAsia="ru-RU"/>
              </w:rPr>
              <w:t>GOOD NEWS SCHWARZ,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черная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MAGENTA,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красная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GELB,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желтая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CYAN,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синяя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bl>
    <w:p w:rsidR="00D26E3A" w:rsidRPr="00E52A3C" w:rsidRDefault="00D26E3A" w:rsidP="00D26E3A">
      <w:pPr>
        <w:rPr>
          <w:rFonts w:ascii="Times New Roman" w:hAnsi="Times New Roman" w:cs="Times New Roman"/>
          <w:szCs w:val="20"/>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Calibri" w:hAnsi="Times New Roman" w:cs="Times New Roman"/>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p>
    <w:p w:rsidR="00D26E3A" w:rsidRPr="00E52A3C" w:rsidRDefault="00D26E3A" w:rsidP="00D26E3A">
      <w:pPr>
        <w:rPr>
          <w:rFonts w:ascii="Times New Roman" w:eastAsia="Times New Roman" w:hAnsi="Times New Roman" w:cs="Times New Roman"/>
          <w:szCs w:val="20"/>
        </w:rPr>
      </w:pPr>
    </w:p>
    <w:p w:rsidR="00D26E3A" w:rsidRPr="00E52A3C" w:rsidRDefault="00D26E3A" w:rsidP="00D26E3A">
      <w:pPr>
        <w:rPr>
          <w:rFonts w:ascii="Times New Roman" w:hAnsi="Times New Roman" w:cs="Times New Roman"/>
        </w:rPr>
      </w:pPr>
    </w:p>
    <w:p w:rsidR="00D26E3A" w:rsidRPr="00E52A3C" w:rsidRDefault="00D26E3A" w:rsidP="00D26E3A">
      <w:pPr>
        <w:jc w:val="both"/>
        <w:rPr>
          <w:rFonts w:ascii="Times New Roman" w:hAnsi="Times New Roman" w:cs="Times New Roman"/>
        </w:rPr>
      </w:pPr>
    </w:p>
    <w:p w:rsidR="00FD112C" w:rsidRPr="00E52A3C" w:rsidRDefault="00FD112C" w:rsidP="00FD112C">
      <w:pPr>
        <w:jc w:val="center"/>
        <w:rPr>
          <w:rFonts w:ascii="Times New Roman" w:hAnsi="Times New Roman" w:cs="Times New Roman"/>
          <w:b/>
        </w:rPr>
      </w:pPr>
    </w:p>
    <w:p w:rsidR="00D26E3A" w:rsidRPr="00E52A3C" w:rsidRDefault="00FD112C" w:rsidP="00FD112C">
      <w:pPr>
        <w:jc w:val="center"/>
        <w:rPr>
          <w:rFonts w:ascii="Times New Roman" w:hAnsi="Times New Roman" w:cs="Times New Roman"/>
          <w:b/>
          <w:szCs w:val="20"/>
        </w:rPr>
      </w:pPr>
      <w:r w:rsidRPr="00E52A3C">
        <w:rPr>
          <w:rFonts w:ascii="Times New Roman" w:hAnsi="Times New Roman" w:cs="Times New Roman"/>
          <w:b/>
        </w:rPr>
        <w:t xml:space="preserve">                                                                       </w:t>
      </w:r>
      <w:r w:rsidR="00D26E3A" w:rsidRPr="00E52A3C">
        <w:rPr>
          <w:rFonts w:ascii="Times New Roman" w:hAnsi="Times New Roman" w:cs="Times New Roman"/>
          <w:b/>
        </w:rPr>
        <w:t>Приложение № 2</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FD112C" w:rsidRPr="00E52A3C">
        <w:rPr>
          <w:rFonts w:ascii="Times New Roman" w:hAnsi="Times New Roman" w:cs="Times New Roman"/>
          <w:b/>
        </w:rPr>
        <w:t>______</w:t>
      </w:r>
      <w:r w:rsidRPr="00E52A3C">
        <w:rPr>
          <w:rFonts w:ascii="Times New Roman" w:hAnsi="Times New Roman" w:cs="Times New Roman"/>
          <w:b/>
        </w:rPr>
        <w:t xml:space="preserve"> от __.__.2017 г.</w:t>
      </w:r>
    </w:p>
    <w:p w:rsidR="00D26E3A" w:rsidRPr="00E52A3C" w:rsidRDefault="00D26E3A" w:rsidP="00D26E3A">
      <w:pPr>
        <w:jc w:val="right"/>
        <w:rPr>
          <w:rFonts w:ascii="Times New Roman" w:hAnsi="Times New Roman" w:cs="Times New Roman"/>
          <w:b/>
        </w:rPr>
      </w:pPr>
    </w:p>
    <w:p w:rsidR="00D26E3A" w:rsidRPr="00E52A3C" w:rsidRDefault="00D26E3A" w:rsidP="00D26E3A">
      <w:pPr>
        <w:jc w:val="right"/>
        <w:rPr>
          <w:rFonts w:ascii="Times New Roman" w:hAnsi="Times New Roman" w:cs="Times New Roman"/>
          <w:b/>
        </w:rPr>
      </w:pPr>
    </w:p>
    <w:p w:rsidR="00D26E3A" w:rsidRPr="00E52A3C" w:rsidRDefault="00D26E3A" w:rsidP="00D26E3A">
      <w:pPr>
        <w:jc w:val="center"/>
        <w:rPr>
          <w:rFonts w:ascii="Times New Roman" w:hAnsi="Times New Roman" w:cs="Times New Roman"/>
          <w:b/>
          <w:bCs/>
          <w:sz w:val="24"/>
          <w:szCs w:val="18"/>
          <w:u w:val="single"/>
        </w:rPr>
      </w:pPr>
    </w:p>
    <w:p w:rsidR="00D26E3A" w:rsidRPr="00E52A3C" w:rsidRDefault="00D26E3A" w:rsidP="00D26E3A">
      <w:pPr>
        <w:jc w:val="center"/>
        <w:rPr>
          <w:rFonts w:ascii="Times New Roman" w:hAnsi="Times New Roman" w:cs="Times New Roman"/>
          <w:szCs w:val="20"/>
        </w:rPr>
      </w:pPr>
      <w:r w:rsidRPr="00E52A3C">
        <w:rPr>
          <w:rFonts w:ascii="Times New Roman" w:hAnsi="Times New Roman" w:cs="Times New Roman"/>
          <w:b/>
          <w:bCs/>
          <w:sz w:val="24"/>
          <w:szCs w:val="18"/>
          <w:u w:val="single"/>
        </w:rPr>
        <w:t xml:space="preserve">Форма Заявки на поставку Товара. </w:t>
      </w:r>
    </w:p>
    <w:p w:rsidR="00D26E3A" w:rsidRPr="00E52A3C" w:rsidRDefault="00D26E3A" w:rsidP="00D26E3A">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680"/>
        <w:gridCol w:w="2269"/>
      </w:tblGrid>
      <w:tr w:rsidR="00D26E3A" w:rsidRPr="00E52A3C" w:rsidTr="00D26E3A">
        <w:tc>
          <w:tcPr>
            <w:tcW w:w="2410"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rPr>
              <w:t>№ п/п</w:t>
            </w:r>
          </w:p>
        </w:tc>
        <w:tc>
          <w:tcPr>
            <w:tcW w:w="467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lang w:val="de-DE"/>
              </w:rPr>
              <w:t>H</w:t>
            </w:r>
            <w:r w:rsidRPr="00E52A3C">
              <w:rPr>
                <w:b/>
                <w:bCs/>
                <w:sz w:val="22"/>
              </w:rPr>
              <w:t>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rPr>
              <w:t>КОЛИЧЕСТВО</w:t>
            </w: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rPr>
                <w:sz w:val="22"/>
              </w:rPr>
            </w:pPr>
            <w:r w:rsidRPr="00E52A3C">
              <w:rPr>
                <w:sz w:val="22"/>
              </w:rPr>
              <w:t>Согласно продукт-каталога Поставщика</w:t>
            </w: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bl>
    <w:p w:rsidR="00D26E3A" w:rsidRPr="00E52A3C" w:rsidRDefault="00D26E3A" w:rsidP="00D26E3A">
      <w:pPr>
        <w:rPr>
          <w:rFonts w:ascii="Times New Roman" w:hAnsi="Times New Roman" w:cs="Times New Roman"/>
          <w:b/>
          <w:szCs w:val="20"/>
        </w:rPr>
      </w:pPr>
    </w:p>
    <w:p w:rsidR="00D26E3A" w:rsidRPr="00E52A3C" w:rsidRDefault="00D26E3A" w:rsidP="00D26E3A">
      <w:pPr>
        <w:rPr>
          <w:rFonts w:ascii="Times New Roman" w:hAnsi="Times New Roman" w:cs="Times New Roman"/>
          <w:b/>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Times New Roman" w:hAnsi="Times New Roman" w:cs="Times New Roman"/>
          <w:b/>
          <w:szCs w:val="20"/>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 xml:space="preserve">               ________________  Миньков В.Е.</w:t>
      </w:r>
      <w:r w:rsidRPr="00E52A3C">
        <w:rPr>
          <w:rFonts w:ascii="Times New Roman" w:hAnsi="Times New Roman" w:cs="Times New Roman"/>
          <w:b/>
        </w:rPr>
        <w:br w:type="page"/>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lastRenderedPageBreak/>
        <w:t>Приложение № 3</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E52A3C" w:rsidRPr="00E52A3C">
        <w:rPr>
          <w:rFonts w:ascii="Times New Roman" w:hAnsi="Times New Roman" w:cs="Times New Roman"/>
          <w:b/>
        </w:rPr>
        <w:t>_________</w:t>
      </w:r>
      <w:r w:rsidRPr="00E52A3C">
        <w:rPr>
          <w:rFonts w:ascii="Times New Roman" w:hAnsi="Times New Roman" w:cs="Times New Roman"/>
          <w:b/>
        </w:rPr>
        <w:t>от __.__.2017 г.</w:t>
      </w:r>
    </w:p>
    <w:p w:rsidR="00D26E3A" w:rsidRPr="00E52A3C" w:rsidRDefault="00D26E3A" w:rsidP="00D26E3A">
      <w:pPr>
        <w:jc w:val="right"/>
        <w:rPr>
          <w:rFonts w:ascii="Times New Roman" w:hAnsi="Times New Roman" w:cs="Times New Roman"/>
        </w:rPr>
      </w:pPr>
    </w:p>
    <w:p w:rsidR="00D26E3A" w:rsidRPr="00E52A3C" w:rsidRDefault="00D26E3A" w:rsidP="00D26E3A">
      <w:pPr>
        <w:jc w:val="center"/>
        <w:rPr>
          <w:rFonts w:ascii="Times New Roman" w:hAnsi="Times New Roman" w:cs="Times New Roman"/>
          <w:b/>
        </w:rPr>
      </w:pPr>
      <w:r w:rsidRPr="00E52A3C">
        <w:rPr>
          <w:rFonts w:ascii="Times New Roman" w:hAnsi="Times New Roman" w:cs="Times New Roman"/>
          <w:b/>
        </w:rPr>
        <w:t>Об урегулировании рабочих взаимоотношений между Поставщиком и Покупателем</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по приему/обработке заказов</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по складу</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транспорту</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 xml:space="preserve">финансам </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бухгалтерскому учету.</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2. Поставщик предоставляет комплект документации на материалы:</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прейскуранты цен, используемые Поставщиком</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технические описания</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характеристики</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рекомендации по использованию, обработке, хранению и транспортировке</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rPr>
      </w:pPr>
      <w:r w:rsidRPr="00E52A3C">
        <w:rPr>
          <w:rFonts w:ascii="Times New Roman" w:hAnsi="Times New Roman" w:cs="Times New Roman"/>
        </w:rPr>
        <w:t>Поставщик сообщает график заявок/отгрузок и ориентировочные сроки поставок</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Поставщик сообщает обо всех изменениях:</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в ассортименте и прейскурантах фирмы</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в технической документации</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о распродажах и других акциях, направленных на увеличение и оптимизацию продаж</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iCs/>
        </w:rPr>
        <w:t>об изменениях графика подачи и исполнения заявок.</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Поставщик:</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следит за четким и своевременным исполнением заявок.</w:t>
      </w:r>
    </w:p>
    <w:p w:rsidR="00D26E3A" w:rsidRPr="00E52A3C" w:rsidRDefault="00D26E3A" w:rsidP="00D26E3A">
      <w:pPr>
        <w:numPr>
          <w:ilvl w:val="0"/>
          <w:numId w:val="16"/>
        </w:numPr>
        <w:spacing w:after="0" w:line="240" w:lineRule="auto"/>
        <w:jc w:val="both"/>
        <w:rPr>
          <w:rFonts w:ascii="Times New Roman" w:hAnsi="Times New Roman" w:cs="Times New Roman"/>
          <w:iCs/>
        </w:rPr>
      </w:pPr>
      <w:r w:rsidRPr="00E52A3C">
        <w:rPr>
          <w:rFonts w:ascii="Times New Roman" w:hAnsi="Times New Roman" w:cs="Times New Roman"/>
          <w:iCs/>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D26E3A" w:rsidRPr="00E52A3C" w:rsidRDefault="00D26E3A" w:rsidP="00D26E3A">
      <w:pPr>
        <w:pStyle w:val="a5"/>
        <w:numPr>
          <w:ilvl w:val="0"/>
          <w:numId w:val="16"/>
        </w:numPr>
        <w:shd w:val="clear" w:color="auto" w:fill="FFFFFF"/>
        <w:spacing w:after="0" w:line="240" w:lineRule="auto"/>
        <w:jc w:val="both"/>
        <w:rPr>
          <w:rFonts w:ascii="Times New Roman" w:hAnsi="Times New Roman"/>
        </w:rPr>
      </w:pPr>
      <w:r w:rsidRPr="00E52A3C">
        <w:rPr>
          <w:rFonts w:ascii="Times New Roman" w:hAnsi="Times New Roman"/>
        </w:rPr>
        <w:t>Покупатель обязуются принять товар и подписать товарно-транспортные документы:</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на складе Покупателя - путем подписания товарной накладной сотрудником склада Покупателя и проставление печати Покупателя;</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D26E3A" w:rsidRPr="00E52A3C" w:rsidRDefault="00D26E3A" w:rsidP="00D26E3A">
      <w:pPr>
        <w:jc w:val="both"/>
        <w:rPr>
          <w:rFonts w:ascii="Times New Roman" w:hAnsi="Times New Roman" w:cs="Times New Roman"/>
          <w:iCs/>
          <w:szCs w:val="20"/>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Times New Roman" w:hAnsi="Times New Roman" w:cs="Times New Roman"/>
          <w:szCs w:val="20"/>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r w:rsidRPr="00E52A3C">
        <w:rPr>
          <w:rFonts w:ascii="Times New Roman" w:hAnsi="Times New Roman" w:cs="Times New Roman"/>
        </w:rPr>
        <w:br w:type="page"/>
      </w:r>
    </w:p>
    <w:p w:rsidR="00D26E3A" w:rsidRPr="00E52A3C" w:rsidRDefault="00D26E3A" w:rsidP="00D26E3A">
      <w:pPr>
        <w:tabs>
          <w:tab w:val="left" w:pos="5760"/>
        </w:tabs>
        <w:jc w:val="right"/>
        <w:rPr>
          <w:rFonts w:ascii="Times New Roman" w:hAnsi="Times New Roman" w:cs="Times New Roman"/>
          <w:b/>
        </w:rPr>
      </w:pPr>
      <w:r w:rsidRPr="00E52A3C">
        <w:rPr>
          <w:rFonts w:ascii="Times New Roman" w:hAnsi="Times New Roman" w:cs="Times New Roman"/>
          <w:b/>
        </w:rPr>
        <w:lastRenderedPageBreak/>
        <w:t xml:space="preserve"> Приложение № 4</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E52A3C" w:rsidRPr="00E52A3C">
        <w:rPr>
          <w:rFonts w:ascii="Times New Roman" w:hAnsi="Times New Roman" w:cs="Times New Roman"/>
          <w:b/>
        </w:rPr>
        <w:t>_________</w:t>
      </w:r>
      <w:r w:rsidRPr="00E52A3C">
        <w:rPr>
          <w:rFonts w:ascii="Times New Roman" w:hAnsi="Times New Roman" w:cs="Times New Roman"/>
          <w:b/>
        </w:rPr>
        <w:t xml:space="preserve"> от __.__.2017 г.</w:t>
      </w:r>
    </w:p>
    <w:p w:rsidR="00D26E3A" w:rsidRPr="00E52A3C" w:rsidRDefault="00D26E3A" w:rsidP="00D26E3A">
      <w:pPr>
        <w:tabs>
          <w:tab w:val="left" w:pos="5760"/>
        </w:tabs>
        <w:jc w:val="right"/>
        <w:rPr>
          <w:rFonts w:ascii="Times New Roman" w:hAnsi="Times New Roman" w:cs="Times New Roman"/>
          <w:b/>
        </w:rPr>
      </w:pPr>
    </w:p>
    <w:p w:rsidR="00D26E3A" w:rsidRPr="00E52A3C" w:rsidRDefault="00D26E3A" w:rsidP="00D26E3A">
      <w:pPr>
        <w:rPr>
          <w:rFonts w:ascii="Times New Roman" w:hAnsi="Times New Roman" w:cs="Times New Roman"/>
        </w:rPr>
      </w:pPr>
    </w:p>
    <w:p w:rsidR="00D26E3A" w:rsidRPr="00E52A3C" w:rsidRDefault="00D26E3A" w:rsidP="00D26E3A">
      <w:pPr>
        <w:jc w:val="center"/>
        <w:rPr>
          <w:rFonts w:ascii="Times New Roman" w:hAnsi="Times New Roman" w:cs="Times New Roman"/>
          <w:b/>
          <w:color w:val="000000"/>
        </w:rPr>
      </w:pPr>
      <w:r w:rsidRPr="00E52A3C">
        <w:rPr>
          <w:rFonts w:ascii="Times New Roman" w:hAnsi="Times New Roman" w:cs="Times New Roman"/>
          <w:b/>
          <w:color w:val="000000"/>
        </w:rPr>
        <w:t>Правила принятия претензий на брак/недостачу/излишки,</w:t>
      </w:r>
    </w:p>
    <w:p w:rsidR="00D26E3A" w:rsidRPr="00E52A3C" w:rsidRDefault="00D26E3A" w:rsidP="00D26E3A">
      <w:pPr>
        <w:pStyle w:val="11"/>
        <w:spacing w:after="0"/>
        <w:rPr>
          <w:color w:val="000000"/>
        </w:rPr>
      </w:pPr>
      <w:r w:rsidRPr="00E52A3C">
        <w:rPr>
          <w:color w:val="000000"/>
        </w:rPr>
        <w:t>выставляемых Покупателем Поставщику</w:t>
      </w:r>
    </w:p>
    <w:p w:rsidR="00D26E3A" w:rsidRPr="00E52A3C" w:rsidRDefault="00D26E3A" w:rsidP="00D26E3A">
      <w:pPr>
        <w:jc w:val="both"/>
        <w:rPr>
          <w:rFonts w:ascii="Times New Roman" w:hAnsi="Times New Roman" w:cs="Times New Roman"/>
          <w:b/>
          <w:color w:val="000000"/>
        </w:rPr>
      </w:pPr>
    </w:p>
    <w:p w:rsidR="00D26E3A" w:rsidRPr="00E52A3C" w:rsidRDefault="00D26E3A" w:rsidP="00D26E3A">
      <w:pPr>
        <w:pStyle w:val="aa"/>
        <w:spacing w:after="0"/>
        <w:jc w:val="both"/>
        <w:rPr>
          <w:color w:val="000000"/>
          <w:sz w:val="22"/>
        </w:rPr>
      </w:pPr>
      <w:r w:rsidRPr="00E52A3C">
        <w:rPr>
          <w:color w:val="000000"/>
          <w:sz w:val="22"/>
        </w:rPr>
        <w:t>При обнаружении брака (некачественного Товара), недостачи, излишков стороны руководствуются следующими правилами.</w:t>
      </w:r>
    </w:p>
    <w:p w:rsidR="00D26E3A" w:rsidRPr="00E52A3C" w:rsidRDefault="00D26E3A" w:rsidP="00D26E3A">
      <w:pPr>
        <w:pStyle w:val="aa"/>
        <w:numPr>
          <w:ilvl w:val="0"/>
          <w:numId w:val="17"/>
        </w:numPr>
        <w:spacing w:after="0"/>
        <w:jc w:val="both"/>
        <w:rPr>
          <w:color w:val="000000"/>
          <w:sz w:val="22"/>
        </w:rPr>
      </w:pPr>
      <w:r w:rsidRPr="00E52A3C">
        <w:rPr>
          <w:color w:val="000000"/>
          <w:sz w:val="22"/>
        </w:rPr>
        <w:t>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Договора  это момент:</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Покупателем (или уполномоченным лицом) товарной накладной на отпуск Товара или акта приема-передачи Товара (см. п. 2.1.1. Договора);</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D26E3A" w:rsidRPr="00E52A3C" w:rsidRDefault="00D26E3A" w:rsidP="00D26E3A">
      <w:pPr>
        <w:pStyle w:val="aa"/>
        <w:spacing w:after="0"/>
        <w:jc w:val="both"/>
        <w:rPr>
          <w:color w:val="000000"/>
          <w:sz w:val="22"/>
        </w:rPr>
      </w:pPr>
      <w:r w:rsidRPr="00E52A3C">
        <w:rPr>
          <w:color w:val="000000"/>
          <w:sz w:val="22"/>
        </w:rPr>
        <w:t>Товар принимается:</w:t>
      </w:r>
    </w:p>
    <w:p w:rsidR="00D26E3A" w:rsidRPr="00E52A3C" w:rsidRDefault="00D26E3A" w:rsidP="00D26E3A">
      <w:pPr>
        <w:pStyle w:val="aa"/>
        <w:spacing w:after="0"/>
        <w:ind w:left="426" w:hanging="284"/>
        <w:jc w:val="both"/>
        <w:rPr>
          <w:color w:val="000000"/>
          <w:sz w:val="22"/>
        </w:rPr>
      </w:pPr>
      <w:r w:rsidRPr="00E52A3C">
        <w:rPr>
          <w:color w:val="000000"/>
          <w:sz w:val="22"/>
        </w:rPr>
        <w:t xml:space="preserve">-   по фактическому количеству, </w:t>
      </w:r>
      <w:r w:rsidRPr="00E52A3C">
        <w:rPr>
          <w:color w:val="000000"/>
          <w:sz w:val="22"/>
          <w:szCs w:val="22"/>
        </w:rPr>
        <w:t xml:space="preserve">комплектности и наименованию, </w:t>
      </w:r>
      <w:r w:rsidRPr="00E52A3C">
        <w:rPr>
          <w:color w:val="000000"/>
          <w:spacing w:val="-3"/>
          <w:sz w:val="22"/>
          <w:szCs w:val="22"/>
        </w:rPr>
        <w:t>путём пересчёта фактического количества мест поставленного Товара</w:t>
      </w:r>
      <w:r w:rsidRPr="00E52A3C">
        <w:rPr>
          <w:color w:val="000000"/>
          <w:sz w:val="22"/>
        </w:rPr>
        <w:t xml:space="preserve"> и сверяется с количеством, </w:t>
      </w:r>
      <w:r w:rsidRPr="00E52A3C">
        <w:rPr>
          <w:color w:val="000000"/>
          <w:sz w:val="22"/>
          <w:szCs w:val="22"/>
        </w:rPr>
        <w:t>комплектностью и наименованием,</w:t>
      </w:r>
      <w:r w:rsidRPr="00E52A3C">
        <w:rPr>
          <w:color w:val="000000"/>
          <w:sz w:val="22"/>
        </w:rPr>
        <w:t xml:space="preserve"> указанным в товарно-сопроводительных документах, при условиях отгрузки в соответствии с п. 2.1.1., </w:t>
      </w:r>
      <w:r w:rsidRPr="00E52A3C">
        <w:rPr>
          <w:color w:val="000000"/>
          <w:sz w:val="22"/>
          <w:szCs w:val="22"/>
        </w:rPr>
        <w:t>2.1.3.,2.1.4 настоящего Договора.</w:t>
      </w:r>
      <w:r w:rsidRPr="00E52A3C">
        <w:rPr>
          <w:color w:val="000000"/>
          <w:sz w:val="22"/>
        </w:rPr>
        <w:t xml:space="preserve">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w:t>
      </w:r>
      <w:r w:rsidRPr="00E52A3C">
        <w:rPr>
          <w:color w:val="000000"/>
          <w:sz w:val="22"/>
          <w:szCs w:val="22"/>
        </w:rPr>
        <w:t xml:space="preserve">либо обнаружено повреждение упаковки, </w:t>
      </w:r>
      <w:r w:rsidRPr="00E52A3C">
        <w:rPr>
          <w:color w:val="000000"/>
          <w:sz w:val="22"/>
        </w:rPr>
        <w:t>составляется акт о недостаче,</w:t>
      </w:r>
      <w:r w:rsidRPr="00E52A3C">
        <w:rPr>
          <w:color w:val="000000"/>
          <w:sz w:val="22"/>
          <w:szCs w:val="22"/>
        </w:rPr>
        <w:t xml:space="preserve"> излишке Товара, </w:t>
      </w:r>
      <w:r w:rsidRPr="00E52A3C">
        <w:rPr>
          <w:color w:val="000000"/>
          <w:sz w:val="22"/>
        </w:rPr>
        <w:t xml:space="preserve"> повреждениях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D26E3A" w:rsidRPr="00E52A3C" w:rsidRDefault="00D26E3A" w:rsidP="00D26E3A">
      <w:pPr>
        <w:pStyle w:val="aa"/>
        <w:numPr>
          <w:ilvl w:val="0"/>
          <w:numId w:val="15"/>
        </w:numPr>
        <w:tabs>
          <w:tab w:val="num" w:pos="284"/>
        </w:tabs>
        <w:spacing w:after="0"/>
        <w:ind w:left="426" w:hanging="284"/>
        <w:jc w:val="both"/>
        <w:rPr>
          <w:color w:val="000000"/>
          <w:sz w:val="22"/>
        </w:rPr>
      </w:pPr>
      <w:r w:rsidRPr="00E52A3C">
        <w:rPr>
          <w:color w:val="000000"/>
          <w:sz w:val="22"/>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E52A3C">
        <w:rPr>
          <w:color w:val="000000"/>
          <w:sz w:val="22"/>
        </w:rPr>
        <w:t>Поставшиком</w:t>
      </w:r>
      <w:proofErr w:type="spellEnd"/>
      <w:r w:rsidRPr="00E52A3C">
        <w:rPr>
          <w:color w:val="000000"/>
          <w:sz w:val="22"/>
        </w:rPr>
        <w:t xml:space="preserve"> лицом).</w:t>
      </w:r>
    </w:p>
    <w:p w:rsidR="00D26E3A" w:rsidRPr="00E52A3C" w:rsidRDefault="00D26E3A" w:rsidP="00D26E3A">
      <w:pPr>
        <w:pStyle w:val="aa"/>
        <w:spacing w:after="0"/>
        <w:ind w:left="426"/>
        <w:jc w:val="both"/>
        <w:rPr>
          <w:color w:val="000000"/>
          <w:sz w:val="22"/>
        </w:rPr>
      </w:pPr>
      <w:bookmarkStart w:id="1" w:name="_Ref364953888"/>
      <w:r w:rsidRPr="00E52A3C">
        <w:rPr>
          <w:color w:val="000000"/>
          <w:sz w:val="22"/>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D26E3A" w:rsidRPr="00E52A3C" w:rsidRDefault="00D26E3A" w:rsidP="00D26E3A">
      <w:pPr>
        <w:pStyle w:val="aa"/>
        <w:numPr>
          <w:ilvl w:val="0"/>
          <w:numId w:val="17"/>
        </w:numPr>
        <w:spacing w:after="0"/>
        <w:jc w:val="both"/>
        <w:rPr>
          <w:color w:val="000000"/>
          <w:sz w:val="22"/>
        </w:rPr>
      </w:pPr>
      <w:r w:rsidRPr="00E52A3C">
        <w:rPr>
          <w:color w:val="000000"/>
          <w:sz w:val="22"/>
        </w:rPr>
        <w:t xml:space="preserve">Поставщик принимает претензии по </w:t>
      </w:r>
      <w:proofErr w:type="spellStart"/>
      <w:r w:rsidRPr="00E52A3C">
        <w:rPr>
          <w:color w:val="000000"/>
          <w:sz w:val="22"/>
        </w:rPr>
        <w:t>внутритарной</w:t>
      </w:r>
      <w:proofErr w:type="spellEnd"/>
      <w:r w:rsidRPr="00E52A3C">
        <w:rPr>
          <w:color w:val="000000"/>
          <w:sz w:val="22"/>
        </w:rPr>
        <w:t xml:space="preserve"> недостаче (под </w:t>
      </w:r>
      <w:proofErr w:type="spellStart"/>
      <w:r w:rsidRPr="00E52A3C">
        <w:rPr>
          <w:color w:val="000000"/>
          <w:sz w:val="22"/>
        </w:rPr>
        <w:t>внутритарной</w:t>
      </w:r>
      <w:proofErr w:type="spellEnd"/>
      <w:r w:rsidRPr="00E52A3C">
        <w:rPr>
          <w:color w:val="000000"/>
          <w:sz w:val="22"/>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w:t>
      </w:r>
      <w:r w:rsidRPr="00E52A3C">
        <w:rPr>
          <w:color w:val="000000"/>
          <w:sz w:val="22"/>
        </w:rPr>
        <w:lastRenderedPageBreak/>
        <w:t>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подписывается  комиссией в составе:</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материально-ответственных лиц – представителей Покупателя;</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водителя-экспедитора либо лица доставившего/передавшего Товар.</w:t>
      </w:r>
    </w:p>
    <w:p w:rsidR="00D26E3A" w:rsidRPr="00E52A3C" w:rsidRDefault="00D26E3A" w:rsidP="00D26E3A">
      <w:pPr>
        <w:pStyle w:val="aa"/>
        <w:spacing w:after="0"/>
        <w:ind w:left="360"/>
        <w:jc w:val="both"/>
        <w:rPr>
          <w:color w:val="000000"/>
          <w:sz w:val="22"/>
        </w:rPr>
      </w:pPr>
      <w:r w:rsidRPr="00E52A3C">
        <w:rPr>
          <w:color w:val="000000"/>
          <w:sz w:val="22"/>
        </w:rPr>
        <w:t>Составленный комиссией акт должен быть утвержден руководителем или заместителем руководителя Покупателя.</w:t>
      </w:r>
    </w:p>
    <w:p w:rsidR="00D26E3A" w:rsidRPr="00E52A3C" w:rsidRDefault="00D26E3A" w:rsidP="00D26E3A">
      <w:pPr>
        <w:pStyle w:val="aa"/>
        <w:spacing w:after="0"/>
        <w:ind w:left="426"/>
        <w:jc w:val="both"/>
        <w:rPr>
          <w:color w:val="000000"/>
          <w:sz w:val="22"/>
        </w:rPr>
      </w:pPr>
      <w:r w:rsidRPr="00E52A3C">
        <w:rPr>
          <w:color w:val="000000"/>
          <w:sz w:val="22"/>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E52A3C">
        <w:rPr>
          <w:color w:val="000000"/>
          <w:sz w:val="22"/>
        </w:rPr>
        <w:t>перевыставляет</w:t>
      </w:r>
      <w:proofErr w:type="spellEnd"/>
      <w:r w:rsidRPr="00E52A3C">
        <w:rPr>
          <w:color w:val="000000"/>
          <w:sz w:val="22"/>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D26E3A" w:rsidRPr="00E52A3C" w:rsidRDefault="00D26E3A" w:rsidP="00D26E3A">
      <w:pPr>
        <w:pStyle w:val="aa"/>
        <w:spacing w:after="0"/>
        <w:ind w:left="426"/>
        <w:jc w:val="both"/>
        <w:rPr>
          <w:color w:val="000000"/>
          <w:sz w:val="22"/>
        </w:rPr>
      </w:pPr>
      <w:r w:rsidRPr="00E52A3C">
        <w:rPr>
          <w:color w:val="000000"/>
          <w:sz w:val="22"/>
        </w:rPr>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D26E3A" w:rsidRPr="00E52A3C" w:rsidRDefault="00D26E3A" w:rsidP="00D26E3A">
      <w:pPr>
        <w:pStyle w:val="aa"/>
        <w:spacing w:after="0"/>
        <w:ind w:left="360"/>
        <w:jc w:val="both"/>
        <w:rPr>
          <w:color w:val="000000"/>
          <w:sz w:val="22"/>
        </w:rPr>
      </w:pPr>
      <w:r w:rsidRPr="00E52A3C">
        <w:rPr>
          <w:color w:val="000000"/>
          <w:sz w:val="22"/>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D26E3A" w:rsidRPr="00E52A3C" w:rsidRDefault="00D26E3A" w:rsidP="00D26E3A">
      <w:pPr>
        <w:pStyle w:val="aa"/>
        <w:numPr>
          <w:ilvl w:val="0"/>
          <w:numId w:val="17"/>
        </w:numPr>
        <w:spacing w:after="0"/>
        <w:jc w:val="both"/>
        <w:rPr>
          <w:color w:val="000000"/>
          <w:sz w:val="22"/>
        </w:rPr>
      </w:pPr>
      <w:r w:rsidRPr="00E52A3C">
        <w:rPr>
          <w:color w:val="000000"/>
          <w:sz w:val="22"/>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D26E3A" w:rsidRPr="00E52A3C" w:rsidRDefault="00D26E3A" w:rsidP="00D26E3A">
      <w:pPr>
        <w:pStyle w:val="aa"/>
        <w:spacing w:after="0"/>
        <w:ind w:left="360"/>
        <w:jc w:val="both"/>
        <w:rPr>
          <w:color w:val="000000"/>
          <w:sz w:val="22"/>
        </w:rPr>
      </w:pPr>
      <w:r w:rsidRPr="00E52A3C">
        <w:rPr>
          <w:color w:val="000000"/>
          <w:sz w:val="22"/>
        </w:rPr>
        <w:t>Акт составляется в двух экземплярах и подписывается  комиссией в составе:</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материально-ответственных лиц – уполномоченных представителей Покупателя (не менее 2-х представителей);</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уполномоченного представителя Поставщика</w:t>
      </w:r>
    </w:p>
    <w:p w:rsidR="00D26E3A" w:rsidRPr="00E52A3C" w:rsidRDefault="00D26E3A" w:rsidP="00D26E3A">
      <w:pPr>
        <w:pStyle w:val="aa"/>
        <w:spacing w:after="0"/>
        <w:ind w:left="360"/>
        <w:jc w:val="both"/>
        <w:rPr>
          <w:color w:val="000000"/>
          <w:sz w:val="22"/>
        </w:rPr>
      </w:pPr>
      <w:r w:rsidRPr="00E52A3C">
        <w:rPr>
          <w:color w:val="000000"/>
          <w:sz w:val="22"/>
        </w:rPr>
        <w:t>Претензии, по указанным причинам, принимаются, если Покупатель выполнил все требования по хранению и транспортировке полученного Товара.</w:t>
      </w:r>
    </w:p>
    <w:p w:rsidR="00D26E3A" w:rsidRPr="00E52A3C" w:rsidRDefault="00D26E3A" w:rsidP="00D26E3A">
      <w:pPr>
        <w:pStyle w:val="aa"/>
        <w:numPr>
          <w:ilvl w:val="0"/>
          <w:numId w:val="17"/>
        </w:numPr>
        <w:spacing w:after="0"/>
        <w:jc w:val="both"/>
        <w:rPr>
          <w:color w:val="000000"/>
          <w:sz w:val="22"/>
        </w:rPr>
      </w:pPr>
      <w:r w:rsidRPr="00E52A3C">
        <w:rPr>
          <w:color w:val="000000"/>
          <w:sz w:val="22"/>
        </w:rPr>
        <w:t>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только  те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D26E3A" w:rsidRPr="00E52A3C" w:rsidRDefault="00D26E3A" w:rsidP="00D26E3A">
      <w:pPr>
        <w:pStyle w:val="aa"/>
        <w:numPr>
          <w:ilvl w:val="0"/>
          <w:numId w:val="17"/>
        </w:numPr>
        <w:spacing w:after="0"/>
        <w:jc w:val="both"/>
        <w:rPr>
          <w:color w:val="000000"/>
          <w:sz w:val="22"/>
        </w:rPr>
      </w:pPr>
      <w:r w:rsidRPr="00E52A3C">
        <w:rPr>
          <w:color w:val="000000"/>
          <w:sz w:val="22"/>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D26E3A" w:rsidRPr="00E52A3C" w:rsidRDefault="00D26E3A" w:rsidP="00D26E3A">
      <w:pPr>
        <w:pStyle w:val="aa"/>
        <w:numPr>
          <w:ilvl w:val="0"/>
          <w:numId w:val="17"/>
        </w:numPr>
        <w:spacing w:after="0"/>
        <w:jc w:val="both"/>
        <w:rPr>
          <w:color w:val="000000"/>
          <w:sz w:val="22"/>
        </w:rPr>
      </w:pPr>
      <w:r w:rsidRPr="00E52A3C">
        <w:rPr>
          <w:color w:val="000000"/>
          <w:sz w:val="22"/>
        </w:rPr>
        <w:lastRenderedPageBreak/>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подписанный  руководителем или заместителем руководителя Поставщика. </w:t>
      </w:r>
    </w:p>
    <w:p w:rsidR="00D26E3A" w:rsidRPr="00E52A3C" w:rsidRDefault="00D26E3A" w:rsidP="00D26E3A">
      <w:pPr>
        <w:pStyle w:val="aa"/>
        <w:numPr>
          <w:ilvl w:val="0"/>
          <w:numId w:val="17"/>
        </w:numPr>
        <w:spacing w:after="0"/>
        <w:jc w:val="both"/>
        <w:rPr>
          <w:color w:val="000000"/>
          <w:sz w:val="22"/>
        </w:rPr>
      </w:pPr>
      <w:r w:rsidRPr="00E52A3C">
        <w:rPr>
          <w:color w:val="000000"/>
          <w:sz w:val="22"/>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D26E3A" w:rsidRPr="00E52A3C" w:rsidRDefault="00D26E3A" w:rsidP="00D26E3A">
      <w:pPr>
        <w:jc w:val="right"/>
        <w:rPr>
          <w:rFonts w:ascii="Times New Roman" w:hAnsi="Times New Roman" w:cs="Times New Roman"/>
          <w:sz w:val="20"/>
        </w:rPr>
      </w:pPr>
    </w:p>
    <w:p w:rsidR="00D26E3A" w:rsidRPr="00E52A3C" w:rsidRDefault="00D26E3A" w:rsidP="00D26E3A">
      <w:pPr>
        <w:jc w:val="right"/>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E52A3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E52A3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jc w:val="both"/>
        <w:rPr>
          <w:rFonts w:ascii="Times New Roman" w:eastAsia="Times New Roman" w:hAnsi="Times New Roman" w:cs="Times New Roman"/>
        </w:rPr>
      </w:pPr>
      <w:r w:rsidRPr="00E52A3C">
        <w:rPr>
          <w:rFonts w:ascii="Times New Roman" w:eastAsia="Calibri" w:hAnsi="Times New Roman" w:cs="Times New Roman"/>
        </w:rPr>
        <w:t xml:space="preserve">_______________  </w:t>
      </w:r>
      <w:r w:rsidR="00E52A3C" w:rsidRPr="00E52A3C">
        <w:rPr>
          <w:rFonts w:ascii="Times New Roman" w:eastAsia="Calibri" w:hAnsi="Times New Roman" w:cs="Times New Roman"/>
        </w:rPr>
        <w:t xml:space="preserve">                                 </w:t>
      </w:r>
      <w:r w:rsidRPr="00E52A3C">
        <w:rPr>
          <w:rFonts w:ascii="Times New Roman" w:eastAsia="Calibri" w:hAnsi="Times New Roman" w:cs="Times New Roman"/>
        </w:rPr>
        <w:t xml:space="preserve">               </w:t>
      </w:r>
      <w:r w:rsidR="00E52A3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p>
    <w:p w:rsidR="002A065C" w:rsidRPr="00E52A3C" w:rsidRDefault="002A065C" w:rsidP="00F46AAD">
      <w:pPr>
        <w:spacing w:after="0" w:line="240" w:lineRule="auto"/>
        <w:jc w:val="center"/>
        <w:rPr>
          <w:rFonts w:ascii="Times New Roman" w:eastAsia="Times New Roman" w:hAnsi="Times New Roman" w:cs="Times New Roman"/>
          <w:b/>
          <w:sz w:val="24"/>
          <w:szCs w:val="24"/>
          <w:lang w:eastAsia="ru-RU"/>
        </w:rPr>
      </w:pPr>
    </w:p>
    <w:sectPr w:rsidR="002A065C" w:rsidRPr="00E52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F0E76"/>
    <w:rsid w:val="00123160"/>
    <w:rsid w:val="001333A4"/>
    <w:rsid w:val="00135B72"/>
    <w:rsid w:val="0017135E"/>
    <w:rsid w:val="001A2D48"/>
    <w:rsid w:val="001B17B5"/>
    <w:rsid w:val="002274C6"/>
    <w:rsid w:val="00272077"/>
    <w:rsid w:val="002A065C"/>
    <w:rsid w:val="002E707D"/>
    <w:rsid w:val="0030695B"/>
    <w:rsid w:val="003430C9"/>
    <w:rsid w:val="003B63D8"/>
    <w:rsid w:val="003F6E22"/>
    <w:rsid w:val="004234D5"/>
    <w:rsid w:val="00424B6A"/>
    <w:rsid w:val="004E6E01"/>
    <w:rsid w:val="00514581"/>
    <w:rsid w:val="00550091"/>
    <w:rsid w:val="005D5B4F"/>
    <w:rsid w:val="005F7195"/>
    <w:rsid w:val="0064419F"/>
    <w:rsid w:val="00675168"/>
    <w:rsid w:val="006A27C6"/>
    <w:rsid w:val="007A5B1F"/>
    <w:rsid w:val="00852662"/>
    <w:rsid w:val="0088324F"/>
    <w:rsid w:val="00931BF7"/>
    <w:rsid w:val="00952736"/>
    <w:rsid w:val="009546CB"/>
    <w:rsid w:val="00994CC3"/>
    <w:rsid w:val="009C20D0"/>
    <w:rsid w:val="00AD4C46"/>
    <w:rsid w:val="00B943A2"/>
    <w:rsid w:val="00BB24C0"/>
    <w:rsid w:val="00BB7E30"/>
    <w:rsid w:val="00C84522"/>
    <w:rsid w:val="00CF1515"/>
    <w:rsid w:val="00D106A8"/>
    <w:rsid w:val="00D26E3A"/>
    <w:rsid w:val="00E52A3C"/>
    <w:rsid w:val="00E677C6"/>
    <w:rsid w:val="00E76C78"/>
    <w:rsid w:val="00EF79E2"/>
    <w:rsid w:val="00F16641"/>
    <w:rsid w:val="00F46AAD"/>
    <w:rsid w:val="00F91F2A"/>
    <w:rsid w:val="00FB1F89"/>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BD91"/>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14</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21</cp:revision>
  <cp:lastPrinted>2017-03-13T12:53:00Z</cp:lastPrinted>
  <dcterms:created xsi:type="dcterms:W3CDTF">2016-02-17T12:35:00Z</dcterms:created>
  <dcterms:modified xsi:type="dcterms:W3CDTF">2017-04-12T06:36:00Z</dcterms:modified>
</cp:coreProperties>
</file>