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О.В. </w:t>
      </w:r>
      <w:proofErr w:type="spellStart"/>
      <w:r w:rsidRPr="00CF1515">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6D06A2">
        <w:rPr>
          <w:rFonts w:ascii="Times New Roman" w:hAnsi="Times New Roman" w:cs="Times New Roman"/>
          <w:sz w:val="24"/>
          <w:szCs w:val="24"/>
        </w:rPr>
        <w:t>апреля</w:t>
      </w:r>
      <w:r w:rsidR="0055154A">
        <w:rPr>
          <w:rFonts w:ascii="Times New Roman" w:hAnsi="Times New Roman" w:cs="Times New Roman"/>
          <w:sz w:val="24"/>
          <w:szCs w:val="24"/>
        </w:rPr>
        <w:t xml:space="preserve"> 201</w:t>
      </w:r>
      <w:r w:rsidR="000955D1">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1C149D" w:rsidP="001C149D">
      <w:pPr>
        <w:jc w:val="center"/>
        <w:rPr>
          <w:rFonts w:ascii="Times New Roman" w:hAnsi="Times New Roman" w:cs="Times New Roman"/>
          <w:b/>
          <w:bCs/>
          <w:sz w:val="24"/>
          <w:szCs w:val="24"/>
        </w:rPr>
      </w:pPr>
      <w:r>
        <w:rPr>
          <w:rFonts w:ascii="Times New Roman" w:hAnsi="Times New Roman" w:cs="Times New Roman"/>
          <w:b/>
          <w:bCs/>
          <w:sz w:val="24"/>
          <w:szCs w:val="24"/>
        </w:rPr>
        <w:t>на</w:t>
      </w:r>
      <w:r w:rsidRPr="001C149D">
        <w:rPr>
          <w:rFonts w:ascii="Times New Roman" w:hAnsi="Times New Roman" w:cs="Times New Roman"/>
          <w:b/>
          <w:bCs/>
          <w:sz w:val="24"/>
          <w:szCs w:val="24"/>
        </w:rPr>
        <w:t xml:space="preserve"> </w:t>
      </w:r>
      <w:r w:rsidR="000955D1">
        <w:rPr>
          <w:rFonts w:ascii="Times New Roman" w:hAnsi="Times New Roman" w:cs="Times New Roman"/>
          <w:b/>
          <w:bCs/>
          <w:sz w:val="24"/>
          <w:szCs w:val="24"/>
        </w:rPr>
        <w:t>п</w:t>
      </w:r>
      <w:r w:rsidR="000955D1" w:rsidRPr="000955D1">
        <w:rPr>
          <w:rFonts w:ascii="Times New Roman" w:hAnsi="Times New Roman" w:cs="Times New Roman"/>
          <w:b/>
          <w:bCs/>
          <w:sz w:val="24"/>
          <w:szCs w:val="24"/>
        </w:rPr>
        <w:t>оставк</w:t>
      </w:r>
      <w:r w:rsidR="000955D1">
        <w:rPr>
          <w:rFonts w:ascii="Times New Roman" w:hAnsi="Times New Roman" w:cs="Times New Roman"/>
          <w:b/>
          <w:bCs/>
          <w:sz w:val="24"/>
          <w:szCs w:val="24"/>
        </w:rPr>
        <w:t>у</w:t>
      </w:r>
      <w:r w:rsidR="000955D1" w:rsidRPr="000955D1">
        <w:rPr>
          <w:rFonts w:ascii="Times New Roman" w:hAnsi="Times New Roman" w:cs="Times New Roman"/>
          <w:b/>
          <w:bCs/>
          <w:sz w:val="24"/>
          <w:szCs w:val="24"/>
        </w:rPr>
        <w:t xml:space="preserve"> </w:t>
      </w:r>
      <w:r w:rsidR="006D06A2" w:rsidRPr="006D06A2">
        <w:rPr>
          <w:rFonts w:ascii="Times New Roman" w:hAnsi="Times New Roman" w:cs="Times New Roman"/>
          <w:b/>
          <w:bCs/>
          <w:sz w:val="24"/>
          <w:szCs w:val="24"/>
        </w:rPr>
        <w:t>блоков расширения для печатной рулонной офсетной машины</w:t>
      </w:r>
      <w:r w:rsidR="00CF1515" w:rsidRPr="00CF1515">
        <w:rPr>
          <w:rFonts w:ascii="Times New Roman" w:hAnsi="Times New Roman" w:cs="Times New Roman"/>
          <w:b/>
          <w:bCs/>
          <w:sz w:val="24"/>
          <w:szCs w:val="24"/>
        </w:rPr>
        <w:t>, путем закупки у единственного поставщика</w:t>
      </w:r>
    </w:p>
    <w:p w:rsidR="00034BB9" w:rsidRPr="00034BB9" w:rsidRDefault="00034BB9" w:rsidP="00034BB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980C65" w:rsidP="00B92072">
            <w:pPr>
              <w:rPr>
                <w:rFonts w:ascii="Times New Roman" w:hAnsi="Times New Roman" w:cs="Times New Roman"/>
                <w:sz w:val="24"/>
                <w:szCs w:val="24"/>
              </w:rPr>
            </w:pPr>
            <w:r>
              <w:rPr>
                <w:rFonts w:ascii="Times New Roman" w:hAnsi="Times New Roman" w:cs="Times New Roman"/>
                <w:bCs/>
                <w:sz w:val="24"/>
                <w:szCs w:val="24"/>
              </w:rPr>
              <w:t>Закупка</w:t>
            </w:r>
            <w:r w:rsidR="00FB1F89" w:rsidRPr="00FB1F89">
              <w:rPr>
                <w:rFonts w:ascii="Times New Roman" w:hAnsi="Times New Roman" w:cs="Times New Roman"/>
                <w:bCs/>
                <w:sz w:val="24"/>
                <w:szCs w:val="24"/>
              </w:rPr>
              <w:t xml:space="preserve"> у единственного поставщика</w:t>
            </w:r>
            <w:r w:rsidR="00FB1F89" w:rsidRPr="00FB1F89">
              <w:rPr>
                <w:rFonts w:ascii="Times New Roman" w:hAnsi="Times New Roman" w:cs="Times New Roman"/>
                <w:b/>
                <w:bCs/>
                <w:sz w:val="24"/>
                <w:szCs w:val="24"/>
              </w:rPr>
              <w:t xml:space="preserve"> </w:t>
            </w:r>
            <w:r w:rsidR="00FB1F89" w:rsidRPr="00FB1F89">
              <w:rPr>
                <w:rFonts w:ascii="Times New Roman" w:hAnsi="Times New Roman" w:cs="Times New Roman"/>
                <w:bCs/>
                <w:sz w:val="24"/>
                <w:szCs w:val="24"/>
              </w:rPr>
              <w:t xml:space="preserve">(на основании </w:t>
            </w:r>
            <w:r w:rsidR="00295A3B">
              <w:rPr>
                <w:rFonts w:ascii="Times New Roman" w:hAnsi="Times New Roman" w:cs="Times New Roman"/>
                <w:bCs/>
                <w:sz w:val="24"/>
                <w:szCs w:val="24"/>
              </w:rPr>
              <w:t>подпункт</w:t>
            </w:r>
            <w:r w:rsidR="006254FE">
              <w:rPr>
                <w:rFonts w:ascii="Times New Roman" w:hAnsi="Times New Roman" w:cs="Times New Roman"/>
                <w:bCs/>
                <w:sz w:val="24"/>
                <w:szCs w:val="24"/>
              </w:rPr>
              <w:t>а</w:t>
            </w:r>
            <w:r w:rsidR="00295A3B">
              <w:rPr>
                <w:rFonts w:ascii="Times New Roman" w:hAnsi="Times New Roman" w:cs="Times New Roman"/>
                <w:bCs/>
                <w:sz w:val="24"/>
                <w:szCs w:val="24"/>
              </w:rPr>
              <w:t xml:space="preserve"> </w:t>
            </w:r>
            <w:r w:rsidR="006D06A2">
              <w:rPr>
                <w:rFonts w:ascii="Times New Roman" w:hAnsi="Times New Roman" w:cs="Times New Roman"/>
                <w:bCs/>
                <w:sz w:val="24"/>
                <w:szCs w:val="24"/>
              </w:rPr>
              <w:t>10</w:t>
            </w:r>
            <w:r w:rsidR="00FB1F89" w:rsidRPr="00FB1F89">
              <w:rPr>
                <w:rFonts w:ascii="Times New Roman" w:hAnsi="Times New Roman" w:cs="Times New Roman"/>
                <w:bCs/>
                <w:sz w:val="24"/>
                <w:szCs w:val="24"/>
              </w:rPr>
              <w:t xml:space="preserve"> </w:t>
            </w:r>
            <w:r w:rsidR="00295A3B">
              <w:rPr>
                <w:rFonts w:ascii="Times New Roman" w:hAnsi="Times New Roman" w:cs="Times New Roman"/>
                <w:bCs/>
                <w:sz w:val="24"/>
                <w:szCs w:val="24"/>
              </w:rPr>
              <w:t xml:space="preserve">пункта </w:t>
            </w:r>
            <w:r w:rsidR="00FB1F89" w:rsidRPr="00FB1F89">
              <w:rPr>
                <w:rFonts w:ascii="Times New Roman" w:hAnsi="Times New Roman" w:cs="Times New Roman"/>
                <w:bCs/>
                <w:sz w:val="24"/>
                <w:szCs w:val="24"/>
              </w:rPr>
              <w:t>5.1 Приложения № 6 к Положению о закупках товаров, работ, услуг ОАО «Печатный двор Кубани» (Новая редакция))</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proofErr w:type="spellStart"/>
            <w:r>
              <w:rPr>
                <w:rFonts w:ascii="Times New Roman" w:hAnsi="Times New Roman" w:cs="Times New Roman"/>
                <w:sz w:val="24"/>
                <w:szCs w:val="24"/>
              </w:rPr>
              <w:t>Маханёва</w:t>
            </w:r>
            <w:proofErr w:type="spellEnd"/>
            <w:r>
              <w:rPr>
                <w:rFonts w:ascii="Times New Roman" w:hAnsi="Times New Roman" w:cs="Times New Roman"/>
                <w:sz w:val="24"/>
                <w:szCs w:val="24"/>
              </w:rPr>
              <w:t xml:space="preserve">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bookmarkStart w:id="0" w:name="_GoBack"/>
            <w:bookmarkEnd w:id="0"/>
            <w:r w:rsidRPr="009C20D0">
              <w:rPr>
                <w:rFonts w:ascii="Times New Roman" w:hAnsi="Times New Roman" w:cs="Times New Roman"/>
                <w:bCs/>
                <w:sz w:val="24"/>
                <w:szCs w:val="24"/>
                <w:lang w:val="en-US"/>
              </w:rPr>
              <w:t>zakupki</w:t>
            </w:r>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295A3B" w:rsidRDefault="006D06A2" w:rsidP="009C20D0">
            <w:pPr>
              <w:rPr>
                <w:rFonts w:ascii="Times New Roman" w:hAnsi="Times New Roman" w:cs="Times New Roman"/>
                <w:bCs/>
                <w:sz w:val="24"/>
                <w:szCs w:val="24"/>
              </w:rPr>
            </w:pPr>
            <w:r w:rsidRPr="006D06A2">
              <w:rPr>
                <w:rFonts w:ascii="Times New Roman" w:hAnsi="Times New Roman" w:cs="Times New Roman"/>
                <w:bCs/>
                <w:sz w:val="24"/>
                <w:szCs w:val="24"/>
              </w:rPr>
              <w:t>Поставка блоков расширения для печатной рулонной офсетной машины</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6D06A2" w:rsidP="009C20D0">
            <w:pPr>
              <w:rPr>
                <w:rFonts w:ascii="Times New Roman" w:hAnsi="Times New Roman" w:cs="Times New Roman"/>
                <w:sz w:val="24"/>
                <w:szCs w:val="24"/>
              </w:rPr>
            </w:pPr>
            <w:r>
              <w:rPr>
                <w:rFonts w:ascii="Times New Roman" w:hAnsi="Times New Roman" w:cs="Times New Roman"/>
                <w:sz w:val="24"/>
                <w:szCs w:val="24"/>
              </w:rPr>
              <w:t>8</w:t>
            </w:r>
            <w:r w:rsidR="00194FAF">
              <w:rPr>
                <w:rFonts w:ascii="Times New Roman" w:hAnsi="Times New Roman" w:cs="Times New Roman"/>
                <w:sz w:val="24"/>
                <w:szCs w:val="24"/>
              </w:rPr>
              <w:t xml:space="preserve"> штук</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6D06A2" w:rsidP="001C149D">
            <w:pPr>
              <w:jc w:val="both"/>
              <w:rPr>
                <w:rFonts w:ascii="Times New Roman" w:hAnsi="Times New Roman" w:cs="Times New Roman"/>
                <w:sz w:val="24"/>
                <w:szCs w:val="24"/>
              </w:rPr>
            </w:pPr>
            <w:r w:rsidRPr="006D06A2">
              <w:rPr>
                <w:rFonts w:ascii="Times New Roman" w:hAnsi="Times New Roman" w:cs="Times New Roman"/>
                <w:bCs/>
                <w:sz w:val="24"/>
                <w:szCs w:val="24"/>
              </w:rPr>
              <w:t xml:space="preserve">184 476,60 </w:t>
            </w:r>
            <w:r w:rsidR="00880B96">
              <w:rPr>
                <w:rFonts w:ascii="Times New Roman" w:hAnsi="Times New Roman" w:cs="Times New Roman"/>
                <w:bCs/>
                <w:sz w:val="24"/>
                <w:szCs w:val="24"/>
              </w:rPr>
              <w:t>(</w:t>
            </w:r>
            <w:r>
              <w:rPr>
                <w:rFonts w:ascii="Times New Roman" w:hAnsi="Times New Roman" w:cs="Times New Roman"/>
                <w:bCs/>
                <w:sz w:val="24"/>
                <w:szCs w:val="24"/>
              </w:rPr>
              <w:t>Сто восемьдесят четыре тысячи четыреста семьдесят шесть</w:t>
            </w:r>
            <w:r w:rsidR="00880B96">
              <w:rPr>
                <w:rFonts w:ascii="Times New Roman" w:hAnsi="Times New Roman" w:cs="Times New Roman"/>
                <w:bCs/>
                <w:sz w:val="24"/>
                <w:szCs w:val="24"/>
              </w:rPr>
              <w:t xml:space="preserve">) рублей </w:t>
            </w:r>
            <w:r>
              <w:rPr>
                <w:rFonts w:ascii="Times New Roman" w:hAnsi="Times New Roman" w:cs="Times New Roman"/>
                <w:bCs/>
                <w:sz w:val="24"/>
                <w:szCs w:val="24"/>
              </w:rPr>
              <w:t>6</w:t>
            </w:r>
            <w:r w:rsidR="00880B96">
              <w:rPr>
                <w:rFonts w:ascii="Times New Roman" w:hAnsi="Times New Roman" w:cs="Times New Roman"/>
                <w:bCs/>
                <w:sz w:val="24"/>
                <w:szCs w:val="24"/>
              </w:rPr>
              <w:t>0 копеек.</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w:t>
            </w:r>
            <w:r w:rsidRPr="00994CC3">
              <w:rPr>
                <w:rFonts w:ascii="Times New Roman" w:hAnsi="Times New Roman" w:cs="Times New Roman"/>
                <w:sz w:val="24"/>
                <w:szCs w:val="24"/>
              </w:rPr>
              <w:lastRenderedPageBreak/>
              <w:t>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1C149D">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Pr="003B63D8">
              <w:rPr>
                <w:rFonts w:ascii="Times New Roman" w:hAnsi="Times New Roman" w:cs="Times New Roman"/>
                <w:sz w:val="24"/>
                <w:szCs w:val="24"/>
              </w:rPr>
              <w:t>астоящее извещение</w:t>
            </w:r>
            <w:r w:rsidR="001C149D">
              <w:rPr>
                <w:rFonts w:ascii="Times New Roman" w:hAnsi="Times New Roman" w:cs="Times New Roman"/>
                <w:sz w:val="24"/>
                <w:szCs w:val="24"/>
              </w:rPr>
              <w:t xml:space="preserve"> и закупочная </w:t>
            </w:r>
            <w:r w:rsidRPr="003B63D8">
              <w:rPr>
                <w:rFonts w:ascii="Times New Roman" w:hAnsi="Times New Roman" w:cs="Times New Roman"/>
                <w:sz w:val="24"/>
                <w:szCs w:val="24"/>
              </w:rPr>
              <w:t>документация 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1C149D" w:rsidP="001C149D">
            <w:pPr>
              <w:rPr>
                <w:rFonts w:ascii="Times New Roman" w:hAnsi="Times New Roman" w:cs="Times New Roman"/>
                <w:sz w:val="24"/>
                <w:szCs w:val="24"/>
              </w:rPr>
            </w:pPr>
            <w:r>
              <w:rPr>
                <w:rFonts w:ascii="Times New Roman" w:hAnsi="Times New Roman" w:cs="Times New Roman"/>
                <w:sz w:val="24"/>
                <w:szCs w:val="24"/>
              </w:rPr>
              <w:t xml:space="preserve">Извещение и закупочная </w:t>
            </w:r>
            <w:r w:rsidR="000F0E76" w:rsidRPr="003B63D8">
              <w:rPr>
                <w:rFonts w:ascii="Times New Roman" w:hAnsi="Times New Roman" w:cs="Times New Roman"/>
                <w:sz w:val="24"/>
                <w:szCs w:val="24"/>
              </w:rPr>
              <w:t>документация</w:t>
            </w:r>
            <w:r>
              <w:rPr>
                <w:rFonts w:ascii="Times New Roman" w:hAnsi="Times New Roman" w:cs="Times New Roman"/>
                <w:sz w:val="24"/>
                <w:szCs w:val="24"/>
              </w:rPr>
              <w:t xml:space="preserve"> </w:t>
            </w:r>
            <w:r w:rsidR="000F0E76" w:rsidRPr="003B63D8">
              <w:rPr>
                <w:rFonts w:ascii="Times New Roman" w:hAnsi="Times New Roman" w:cs="Times New Roman"/>
                <w:sz w:val="24"/>
                <w:szCs w:val="24"/>
              </w:rPr>
              <w:t xml:space="preserve">у единственного поставщика доступна для ознакомления в электронном виде на сайте </w:t>
            </w:r>
            <w:hyperlink r:id="rId5"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pdkuban</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ru</w:t>
              </w:r>
            </w:hyperlink>
            <w:r w:rsidR="000F0E76" w:rsidRPr="00F16641">
              <w:rPr>
                <w:rFonts w:ascii="Times New Roman" w:hAnsi="Times New Roman" w:cs="Times New Roman"/>
                <w:sz w:val="24"/>
                <w:szCs w:val="24"/>
              </w:rPr>
              <w:t xml:space="preserve">, </w:t>
            </w:r>
            <w:hyperlink r:id="rId6"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zakupki</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gov</w:t>
              </w:r>
              <w:r w:rsidR="000F0E76" w:rsidRPr="00F16641">
                <w:rPr>
                  <w:rStyle w:val="a4"/>
                  <w:rFonts w:ascii="Times New Roman" w:hAnsi="Times New Roman" w:cs="Times New Roman"/>
                  <w:color w:val="auto"/>
                  <w:sz w:val="24"/>
                  <w:szCs w:val="24"/>
                </w:rPr>
                <w:t>.</w:t>
              </w:r>
              <w:proofErr w:type="spellStart"/>
              <w:r w:rsidR="000F0E76" w:rsidRPr="00F16641">
                <w:rPr>
                  <w:rStyle w:val="a4"/>
                  <w:rFonts w:ascii="Times New Roman" w:hAnsi="Times New Roman" w:cs="Times New Roman"/>
                  <w:color w:val="auto"/>
                  <w:sz w:val="24"/>
                  <w:szCs w:val="24"/>
                  <w:lang w:val="en-US"/>
                </w:rPr>
                <w:t>ru</w:t>
              </w:r>
              <w:proofErr w:type="spellEnd"/>
            </w:hyperlink>
            <w:r w:rsidR="000F0E76"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ния 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Порядок оценки и сопоставления 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w:t>
            </w:r>
          </w:p>
        </w:tc>
      </w:tr>
    </w:tbl>
    <w:p w:rsidR="003430C9" w:rsidRDefault="003430C9" w:rsidP="00424B6A">
      <w:pPr>
        <w:rPr>
          <w:rFonts w:ascii="Times New Roman" w:hAnsi="Times New Roman" w:cs="Times New Roman"/>
          <w:sz w:val="24"/>
          <w:szCs w:val="24"/>
        </w:rPr>
      </w:pPr>
    </w:p>
    <w:p w:rsidR="00034BB9" w:rsidRDefault="00034BB9" w:rsidP="00034BB9">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034BB9">
        <w:rPr>
          <w:rFonts w:ascii="Times New Roman" w:hAnsi="Times New Roman" w:cs="Times New Roman"/>
          <w:b/>
          <w:sz w:val="24"/>
          <w:szCs w:val="24"/>
        </w:rPr>
        <w:t>ПРОЕКТ ДОГОВОРА</w:t>
      </w:r>
    </w:p>
    <w:p w:rsidR="00904672" w:rsidRDefault="00904672" w:rsidP="00034BB9">
      <w:pPr>
        <w:jc w:val="center"/>
        <w:rPr>
          <w:rFonts w:ascii="Times New Roman" w:hAnsi="Times New Roman" w:cs="Times New Roman"/>
          <w:b/>
          <w:sz w:val="24"/>
          <w:szCs w:val="24"/>
        </w:rPr>
      </w:pP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 xml:space="preserve">г. Краснодар                                                                                                    </w:t>
      </w:r>
      <w:proofErr w:type="gramStart"/>
      <w:r w:rsidRPr="00904672">
        <w:rPr>
          <w:rFonts w:ascii="Times New Roman" w:eastAsia="Times New Roman" w:hAnsi="Times New Roman" w:cs="Times New Roman"/>
          <w:lang w:eastAsia="zh-CN"/>
        </w:rPr>
        <w:t xml:space="preserve">   «</w:t>
      </w:r>
      <w:proofErr w:type="gramEnd"/>
      <w:r w:rsidRPr="00904672">
        <w:rPr>
          <w:rFonts w:ascii="Times New Roman" w:eastAsia="Times New Roman" w:hAnsi="Times New Roman" w:cs="Times New Roman"/>
          <w:lang w:eastAsia="zh-CN"/>
        </w:rPr>
        <w:t xml:space="preserve">   » ____________ 2018 г.</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_________________</w:t>
      </w:r>
      <w:r w:rsidRPr="00904672">
        <w:rPr>
          <w:rFonts w:ascii="Times New Roman" w:eastAsia="Times New Roman" w:hAnsi="Times New Roman" w:cs="Times New Roman"/>
          <w:b/>
          <w:lang w:eastAsia="zh-CN"/>
        </w:rPr>
        <w:t xml:space="preserve">, </w:t>
      </w:r>
      <w:r w:rsidRPr="00904672">
        <w:rPr>
          <w:rFonts w:ascii="Times New Roman" w:eastAsia="Times New Roman" w:hAnsi="Times New Roman" w:cs="Times New Roman"/>
          <w:lang w:eastAsia="zh-CN"/>
        </w:rPr>
        <w:t xml:space="preserve"> именуемый в дальнейшем «Поставщик», в</w:t>
      </w:r>
      <w:r>
        <w:rPr>
          <w:rFonts w:ascii="Times New Roman" w:eastAsia="Times New Roman" w:hAnsi="Times New Roman" w:cs="Times New Roman"/>
          <w:lang w:eastAsia="zh-CN"/>
        </w:rPr>
        <w:t xml:space="preserve"> лице ____________</w:t>
      </w:r>
      <w:r w:rsidRPr="00904672">
        <w:rPr>
          <w:rFonts w:ascii="Times New Roman" w:eastAsia="Times New Roman" w:hAnsi="Times New Roman" w:cs="Times New Roman"/>
          <w:lang w:eastAsia="zh-CN"/>
        </w:rPr>
        <w:t xml:space="preserve">, действующего на основании свидетельства, и </w:t>
      </w:r>
      <w:r w:rsidRPr="00904672">
        <w:rPr>
          <w:rFonts w:ascii="Times New Roman" w:eastAsia="Times New Roman" w:hAnsi="Times New Roman" w:cs="Times New Roman"/>
          <w:b/>
          <w:lang w:eastAsia="zh-CN"/>
        </w:rPr>
        <w:t>Открытое акционерное общество  «Печатный двор Кубани»</w:t>
      </w:r>
      <w:r w:rsidRPr="00904672">
        <w:rPr>
          <w:rFonts w:ascii="Times New Roman" w:eastAsia="Times New Roman" w:hAnsi="Times New Roman" w:cs="Times New Roman"/>
          <w:lang w:eastAsia="zh-CN"/>
        </w:rPr>
        <w:t xml:space="preserve">, именуемое в дальнейшем «Покупатель», в лице Первого заместителя генерального директора </w:t>
      </w:r>
      <w:proofErr w:type="spellStart"/>
      <w:r w:rsidRPr="00904672">
        <w:rPr>
          <w:rFonts w:ascii="Times New Roman" w:eastAsia="Times New Roman" w:hAnsi="Times New Roman" w:cs="Times New Roman"/>
          <w:lang w:eastAsia="zh-CN"/>
        </w:rPr>
        <w:t>Минькова</w:t>
      </w:r>
      <w:proofErr w:type="spellEnd"/>
      <w:r w:rsidRPr="00904672">
        <w:rPr>
          <w:rFonts w:ascii="Times New Roman" w:eastAsia="Times New Roman" w:hAnsi="Times New Roman" w:cs="Times New Roman"/>
          <w:lang w:eastAsia="zh-CN"/>
        </w:rPr>
        <w:t xml:space="preserve"> Вадима Евгеньевича, действующего на основании доверенности № 1/17 от 01.01.2017 г., с другой стороны, при совместном упоминании именуемые «Стороны», а по отдельности – «Сторона»,  заключили настоящий договор (далее по тексту – «Договор») о нижеследующем:</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suppressAutoHyphens/>
        <w:spacing w:after="0" w:line="240" w:lineRule="auto"/>
        <w:jc w:val="center"/>
        <w:rPr>
          <w:rFonts w:ascii="Times New Roman" w:eastAsia="Times New Roman" w:hAnsi="Times New Roman" w:cs="Times New Roman"/>
          <w:lang w:eastAsia="zh-CN"/>
        </w:rPr>
      </w:pPr>
      <w:r w:rsidRPr="00904672">
        <w:rPr>
          <w:rFonts w:ascii="Times New Roman" w:eastAsia="Times New Roman" w:hAnsi="Times New Roman" w:cs="Times New Roman"/>
          <w:b/>
          <w:lang w:eastAsia="zh-CN"/>
        </w:rPr>
        <w:t>1.</w:t>
      </w:r>
      <w:proofErr w:type="gramStart"/>
      <w:r w:rsidRPr="00904672">
        <w:rPr>
          <w:rFonts w:ascii="Times New Roman" w:eastAsia="Times New Roman" w:hAnsi="Times New Roman" w:cs="Times New Roman"/>
          <w:b/>
          <w:lang w:eastAsia="zh-CN"/>
        </w:rPr>
        <w:t>ПРЕДМЕТ  ДОГОВОРА</w:t>
      </w:r>
      <w:proofErr w:type="gramEnd"/>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 xml:space="preserve">1.1. В соответствии с Договором </w:t>
      </w:r>
      <w:proofErr w:type="gramStart"/>
      <w:r w:rsidRPr="00904672">
        <w:rPr>
          <w:rFonts w:ascii="Times New Roman" w:eastAsia="Times New Roman" w:hAnsi="Times New Roman" w:cs="Times New Roman"/>
          <w:lang w:eastAsia="zh-CN"/>
        </w:rPr>
        <w:t>Поставщик  обязуется</w:t>
      </w:r>
      <w:proofErr w:type="gramEnd"/>
      <w:r w:rsidRPr="00904672">
        <w:rPr>
          <w:rFonts w:ascii="Times New Roman" w:eastAsia="Times New Roman" w:hAnsi="Times New Roman" w:cs="Times New Roman"/>
          <w:lang w:eastAsia="zh-CN"/>
        </w:rPr>
        <w:t xml:space="preserve"> передать в собственность Товар, а Покупатель обязуется принять  и оплатить Товар в порядке и сроки, указанные в спецификации (Приложение №1 к Договору), являющейся неотъемлемой частью Договора.</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1.2. В спецификации Сторонами определены:</w:t>
      </w:r>
    </w:p>
    <w:p w:rsidR="00904672" w:rsidRPr="00904672" w:rsidRDefault="00904672" w:rsidP="00904672">
      <w:pPr>
        <w:numPr>
          <w:ilvl w:val="0"/>
          <w:numId w:val="17"/>
        </w:numPr>
        <w:tabs>
          <w:tab w:val="left" w:pos="851"/>
        </w:tabs>
        <w:suppressAutoHyphens/>
        <w:spacing w:after="0" w:line="240" w:lineRule="auto"/>
        <w:ind w:left="567" w:firstLine="0"/>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наименование "Товара"</w:t>
      </w:r>
      <w:r w:rsidRPr="00904672">
        <w:rPr>
          <w:rFonts w:ascii="Times New Roman" w:eastAsia="Times New Roman" w:hAnsi="Times New Roman" w:cs="Times New Roman"/>
          <w:lang w:val="en-US" w:eastAsia="zh-CN"/>
        </w:rPr>
        <w:t>;</w:t>
      </w:r>
      <w:r w:rsidRPr="00904672">
        <w:rPr>
          <w:rFonts w:ascii="Times New Roman" w:eastAsia="Times New Roman" w:hAnsi="Times New Roman" w:cs="Times New Roman"/>
          <w:lang w:eastAsia="zh-CN"/>
        </w:rPr>
        <w:t xml:space="preserve"> </w:t>
      </w:r>
    </w:p>
    <w:p w:rsidR="00904672" w:rsidRPr="00904672" w:rsidRDefault="00904672" w:rsidP="00904672">
      <w:pPr>
        <w:numPr>
          <w:ilvl w:val="0"/>
          <w:numId w:val="17"/>
        </w:numPr>
        <w:tabs>
          <w:tab w:val="left" w:pos="851"/>
        </w:tabs>
        <w:suppressAutoHyphens/>
        <w:spacing w:after="0" w:line="240" w:lineRule="auto"/>
        <w:ind w:left="567" w:firstLine="0"/>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количество "Товара"</w:t>
      </w:r>
      <w:r w:rsidRPr="00904672">
        <w:rPr>
          <w:rFonts w:ascii="Times New Roman" w:eastAsia="Times New Roman" w:hAnsi="Times New Roman" w:cs="Times New Roman"/>
          <w:lang w:val="en-US" w:eastAsia="zh-CN"/>
        </w:rPr>
        <w:t>;</w:t>
      </w:r>
    </w:p>
    <w:p w:rsidR="00904672" w:rsidRPr="00904672" w:rsidRDefault="00904672" w:rsidP="00904672">
      <w:pPr>
        <w:numPr>
          <w:ilvl w:val="0"/>
          <w:numId w:val="17"/>
        </w:numPr>
        <w:tabs>
          <w:tab w:val="left" w:pos="851"/>
        </w:tabs>
        <w:suppressAutoHyphens/>
        <w:spacing w:after="0" w:line="240" w:lineRule="auto"/>
        <w:ind w:left="567" w:firstLine="0"/>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цена "Товара", с учетом НДС;</w:t>
      </w:r>
    </w:p>
    <w:p w:rsidR="00904672" w:rsidRPr="00904672" w:rsidRDefault="00904672" w:rsidP="00904672">
      <w:pPr>
        <w:numPr>
          <w:ilvl w:val="0"/>
          <w:numId w:val="17"/>
        </w:numPr>
        <w:tabs>
          <w:tab w:val="left" w:pos="851"/>
        </w:tabs>
        <w:suppressAutoHyphens/>
        <w:spacing w:after="0" w:line="240" w:lineRule="auto"/>
        <w:ind w:left="567" w:firstLine="0"/>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способ доставки «Товара»;</w:t>
      </w:r>
    </w:p>
    <w:p w:rsidR="00904672" w:rsidRPr="00904672" w:rsidRDefault="00904672" w:rsidP="00904672">
      <w:pPr>
        <w:numPr>
          <w:ilvl w:val="0"/>
          <w:numId w:val="17"/>
        </w:numPr>
        <w:tabs>
          <w:tab w:val="left" w:pos="851"/>
        </w:tabs>
        <w:suppressAutoHyphens/>
        <w:spacing w:after="0" w:line="240" w:lineRule="auto"/>
        <w:ind w:left="567" w:firstLine="0"/>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срок поставки "Товара";</w:t>
      </w:r>
    </w:p>
    <w:p w:rsidR="00904672" w:rsidRPr="00904672" w:rsidRDefault="00904672" w:rsidP="00904672">
      <w:pPr>
        <w:numPr>
          <w:ilvl w:val="0"/>
          <w:numId w:val="17"/>
        </w:numPr>
        <w:tabs>
          <w:tab w:val="left" w:pos="851"/>
        </w:tabs>
        <w:suppressAutoHyphens/>
        <w:spacing w:after="0" w:line="240" w:lineRule="auto"/>
        <w:ind w:left="567" w:firstLine="0"/>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размер предоплаты;</w:t>
      </w:r>
    </w:p>
    <w:p w:rsidR="00904672" w:rsidRPr="00904672" w:rsidRDefault="00904672" w:rsidP="00904672">
      <w:pPr>
        <w:numPr>
          <w:ilvl w:val="0"/>
          <w:numId w:val="17"/>
        </w:numPr>
        <w:tabs>
          <w:tab w:val="left" w:pos="851"/>
        </w:tabs>
        <w:suppressAutoHyphens/>
        <w:spacing w:after="0" w:line="240" w:lineRule="auto"/>
        <w:ind w:left="567" w:firstLine="0"/>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порядок возмещения транспортных расходов, если они имеют место.</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 xml:space="preserve">                                 </w:t>
      </w:r>
    </w:p>
    <w:p w:rsidR="00904672" w:rsidRPr="00904672" w:rsidRDefault="00904672" w:rsidP="00904672">
      <w:pPr>
        <w:tabs>
          <w:tab w:val="left" w:pos="0"/>
        </w:tabs>
        <w:suppressAutoHyphens/>
        <w:spacing w:after="0" w:line="240" w:lineRule="auto"/>
        <w:jc w:val="center"/>
        <w:rPr>
          <w:rFonts w:ascii="Times New Roman" w:eastAsia="Times New Roman" w:hAnsi="Times New Roman" w:cs="Times New Roman"/>
          <w:lang w:eastAsia="zh-CN"/>
        </w:rPr>
      </w:pPr>
      <w:r w:rsidRPr="00904672">
        <w:rPr>
          <w:rFonts w:ascii="Times New Roman" w:eastAsia="Times New Roman" w:hAnsi="Times New Roman" w:cs="Times New Roman"/>
          <w:b/>
          <w:lang w:eastAsia="zh-CN"/>
        </w:rPr>
        <w:t>2.</w:t>
      </w:r>
      <w:r w:rsidRPr="00904672">
        <w:rPr>
          <w:rFonts w:ascii="Times New Roman" w:eastAsia="Times New Roman" w:hAnsi="Times New Roman" w:cs="Times New Roman"/>
          <w:lang w:eastAsia="zh-CN"/>
        </w:rPr>
        <w:t xml:space="preserve"> </w:t>
      </w:r>
      <w:proofErr w:type="gramStart"/>
      <w:r w:rsidRPr="00904672">
        <w:rPr>
          <w:rFonts w:ascii="Times New Roman" w:eastAsia="Times New Roman" w:hAnsi="Times New Roman" w:cs="Times New Roman"/>
          <w:b/>
          <w:lang w:eastAsia="zh-CN"/>
        </w:rPr>
        <w:t>КАЧЕСТВО  ТОВАРОВ</w:t>
      </w:r>
      <w:proofErr w:type="gramEnd"/>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 xml:space="preserve">2.1. Качество товаров должно соответствовать государственным стандартам, техническим условиям и </w:t>
      </w:r>
      <w:proofErr w:type="gramStart"/>
      <w:r w:rsidRPr="00904672">
        <w:rPr>
          <w:rFonts w:ascii="Times New Roman" w:eastAsia="Times New Roman" w:hAnsi="Times New Roman" w:cs="Times New Roman"/>
          <w:lang w:eastAsia="zh-CN"/>
        </w:rPr>
        <w:t>сертификатам  применительно</w:t>
      </w:r>
      <w:proofErr w:type="gramEnd"/>
      <w:r w:rsidRPr="00904672">
        <w:rPr>
          <w:rFonts w:ascii="Times New Roman" w:eastAsia="Times New Roman" w:hAnsi="Times New Roman" w:cs="Times New Roman"/>
          <w:lang w:eastAsia="zh-CN"/>
        </w:rPr>
        <w:t xml:space="preserve"> к каждому из Товаров.</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2.2. Приемка товаров по количеству и качеству осуществляется в соответствии с Инструкциями Госарбитража СССР «О порядке приемки продукции производственно-технического назначения и товаров народного потребления по количеству» № П-6 и «О порядке приемки продукции производственно-технического назначения и товаров народного потребления по качеству» №П-7.</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 xml:space="preserve">2.3. Товар должен быть </w:t>
      </w:r>
      <w:proofErr w:type="spellStart"/>
      <w:r w:rsidRPr="00904672">
        <w:rPr>
          <w:rFonts w:ascii="Times New Roman" w:eastAsia="Times New Roman" w:hAnsi="Times New Roman" w:cs="Times New Roman"/>
          <w:lang w:eastAsia="zh-CN"/>
        </w:rPr>
        <w:t>затарен</w:t>
      </w:r>
      <w:proofErr w:type="spellEnd"/>
      <w:r w:rsidRPr="00904672">
        <w:rPr>
          <w:rFonts w:ascii="Times New Roman" w:eastAsia="Times New Roman" w:hAnsi="Times New Roman" w:cs="Times New Roman"/>
          <w:lang w:eastAsia="zh-CN"/>
        </w:rPr>
        <w:t xml:space="preserve"> и упакован способом, обеспечивающим сохранность Товара при транспортировке. Стоимость тары входит в стоимость Товара. Вся упаковка является невозвратной.</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tabs>
          <w:tab w:val="left" w:pos="0"/>
        </w:tabs>
        <w:suppressAutoHyphens/>
        <w:spacing w:after="0" w:line="240" w:lineRule="auto"/>
        <w:jc w:val="center"/>
        <w:rPr>
          <w:rFonts w:ascii="Times New Roman" w:eastAsia="Times New Roman" w:hAnsi="Times New Roman" w:cs="Times New Roman"/>
          <w:lang w:eastAsia="zh-CN"/>
        </w:rPr>
      </w:pPr>
      <w:r w:rsidRPr="00904672">
        <w:rPr>
          <w:rFonts w:ascii="Times New Roman" w:eastAsia="Times New Roman" w:hAnsi="Times New Roman" w:cs="Times New Roman"/>
          <w:b/>
          <w:bCs/>
          <w:lang w:eastAsia="zh-CN"/>
        </w:rPr>
        <w:t xml:space="preserve">3. </w:t>
      </w:r>
      <w:r w:rsidRPr="00904672">
        <w:rPr>
          <w:rFonts w:ascii="Times New Roman" w:eastAsia="Times New Roman" w:hAnsi="Times New Roman" w:cs="Times New Roman"/>
          <w:b/>
          <w:lang w:eastAsia="zh-CN"/>
        </w:rPr>
        <w:t xml:space="preserve"> ПОРЯДОК   РАСЧЕТОВ</w:t>
      </w: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 xml:space="preserve">3.1. Расчеты между Сторонами производятся путем перечисления Покупателем денежных средств на расчетный счет Поставщика согласно условиям, указанным в спецификации. </w:t>
      </w: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3.2. Расчеты по Договору осуществляются в рублях РФ.</w:t>
      </w: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3.3. 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tabs>
          <w:tab w:val="left" w:pos="0"/>
        </w:tabs>
        <w:suppressAutoHyphens/>
        <w:spacing w:after="0" w:line="240" w:lineRule="auto"/>
        <w:jc w:val="center"/>
        <w:rPr>
          <w:rFonts w:ascii="Times New Roman" w:eastAsia="Times New Roman" w:hAnsi="Times New Roman" w:cs="Times New Roman"/>
          <w:lang w:eastAsia="zh-CN"/>
        </w:rPr>
      </w:pPr>
      <w:r w:rsidRPr="00904672">
        <w:rPr>
          <w:rFonts w:ascii="Times New Roman" w:eastAsia="Times New Roman" w:hAnsi="Times New Roman" w:cs="Times New Roman"/>
          <w:b/>
          <w:bCs/>
          <w:lang w:eastAsia="zh-CN"/>
        </w:rPr>
        <w:t xml:space="preserve">4. </w:t>
      </w:r>
      <w:r w:rsidRPr="00904672">
        <w:rPr>
          <w:rFonts w:ascii="Times New Roman" w:eastAsia="Times New Roman" w:hAnsi="Times New Roman" w:cs="Times New Roman"/>
          <w:b/>
          <w:lang w:eastAsia="zh-CN"/>
        </w:rPr>
        <w:t xml:space="preserve"> СУММА ДОГОВОРА</w:t>
      </w: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4.1. Сумма Договора составляет 184 476 (сто восемьдесят четыре тысячи четыреста семьдесят шесть) рублей 60 коп., НДС не предусмотрен.</w:t>
      </w: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tabs>
          <w:tab w:val="left" w:pos="0"/>
        </w:tabs>
        <w:suppressAutoHyphens/>
        <w:spacing w:after="0" w:line="240" w:lineRule="auto"/>
        <w:jc w:val="center"/>
        <w:rPr>
          <w:rFonts w:ascii="Times New Roman" w:eastAsia="Times New Roman" w:hAnsi="Times New Roman" w:cs="Times New Roman"/>
          <w:lang w:eastAsia="zh-CN"/>
        </w:rPr>
      </w:pPr>
      <w:r w:rsidRPr="00904672">
        <w:rPr>
          <w:rFonts w:ascii="Times New Roman" w:eastAsia="Times New Roman" w:hAnsi="Times New Roman" w:cs="Times New Roman"/>
          <w:b/>
          <w:lang w:eastAsia="zh-CN"/>
        </w:rPr>
        <w:t>5. ОБЯЗАННОСТИ СТОРОН</w:t>
      </w:r>
    </w:p>
    <w:p w:rsidR="00904672" w:rsidRPr="00904672" w:rsidRDefault="00904672" w:rsidP="00904672">
      <w:pPr>
        <w:tabs>
          <w:tab w:val="left" w:pos="1980"/>
          <w:tab w:val="left" w:pos="2160"/>
        </w:tabs>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5.1. Поставщик обязуется:</w:t>
      </w:r>
    </w:p>
    <w:p w:rsidR="00904672" w:rsidRPr="00904672" w:rsidRDefault="00904672" w:rsidP="00904672">
      <w:pPr>
        <w:widowControl w:val="0"/>
        <w:spacing w:after="0" w:line="240" w:lineRule="auto"/>
        <w:ind w:firstLine="567"/>
        <w:jc w:val="both"/>
        <w:rPr>
          <w:rFonts w:ascii="Times New Roman" w:eastAsia="Times New Roman" w:hAnsi="Times New Roman" w:cs="Times New Roman"/>
          <w:snapToGrid w:val="0"/>
          <w:color w:val="000000"/>
          <w:lang w:eastAsia="ru-RU"/>
        </w:rPr>
      </w:pPr>
      <w:r w:rsidRPr="00904672">
        <w:rPr>
          <w:rFonts w:ascii="Times New Roman" w:eastAsia="Times New Roman" w:hAnsi="Times New Roman" w:cs="Times New Roman"/>
          <w:snapToGrid w:val="0"/>
          <w:color w:val="000000"/>
          <w:lang w:eastAsia="ru-RU"/>
        </w:rPr>
        <w:t>5.1.1.   Поставить Товар Покупателю</w:t>
      </w:r>
      <w:r w:rsidRPr="00904672">
        <w:rPr>
          <w:rFonts w:ascii="Times New Roman" w:eastAsia="Times New Roman" w:hAnsi="Times New Roman" w:cs="Times New Roman"/>
          <w:snapToGrid w:val="0"/>
          <w:lang w:eastAsia="ru-RU"/>
        </w:rPr>
        <w:t xml:space="preserve"> со своего склада</w:t>
      </w:r>
      <w:r w:rsidRPr="00904672">
        <w:rPr>
          <w:rFonts w:ascii="Times New Roman" w:eastAsia="Times New Roman" w:hAnsi="Times New Roman" w:cs="Times New Roman"/>
          <w:snapToGrid w:val="0"/>
          <w:color w:val="000000"/>
          <w:lang w:eastAsia="ru-RU"/>
        </w:rPr>
        <w:t xml:space="preserve">. </w:t>
      </w:r>
    </w:p>
    <w:p w:rsidR="00904672" w:rsidRPr="00904672" w:rsidRDefault="00904672" w:rsidP="00904672">
      <w:pPr>
        <w:widowControl w:val="0"/>
        <w:spacing w:after="0" w:line="240" w:lineRule="auto"/>
        <w:ind w:firstLine="567"/>
        <w:jc w:val="both"/>
        <w:rPr>
          <w:rFonts w:ascii="Times New Roman" w:eastAsia="Times New Roman" w:hAnsi="Times New Roman" w:cs="Times New Roman"/>
          <w:snapToGrid w:val="0"/>
          <w:color w:val="000000"/>
          <w:lang w:eastAsia="ru-RU"/>
        </w:rPr>
      </w:pPr>
      <w:r w:rsidRPr="00904672">
        <w:rPr>
          <w:rFonts w:ascii="Times New Roman" w:eastAsia="Times New Roman" w:hAnsi="Times New Roman" w:cs="Times New Roman"/>
          <w:snapToGrid w:val="0"/>
          <w:color w:val="000000"/>
          <w:lang w:eastAsia="ru-RU"/>
        </w:rPr>
        <w:t>5.1.2.  Моментом поставки считается получение Товара Покупателем на складе Покупателя и подписание товаросопроводительной документации представителями обеих Сторон.</w:t>
      </w:r>
    </w:p>
    <w:p w:rsidR="00904672" w:rsidRPr="00904672" w:rsidRDefault="00904672" w:rsidP="00904672">
      <w:pPr>
        <w:widowControl w:val="0"/>
        <w:spacing w:after="0" w:line="240" w:lineRule="auto"/>
        <w:ind w:firstLine="567"/>
        <w:jc w:val="both"/>
        <w:rPr>
          <w:rFonts w:ascii="Times New Roman" w:eastAsia="Times New Roman" w:hAnsi="Times New Roman" w:cs="Times New Roman"/>
          <w:snapToGrid w:val="0"/>
          <w:color w:val="000000"/>
          <w:lang w:eastAsia="ru-RU"/>
        </w:rPr>
      </w:pPr>
      <w:r w:rsidRPr="00904672">
        <w:rPr>
          <w:rFonts w:ascii="Times New Roman" w:eastAsia="Times New Roman" w:hAnsi="Times New Roman" w:cs="Times New Roman"/>
          <w:snapToGrid w:val="0"/>
          <w:color w:val="000000"/>
          <w:lang w:eastAsia="ru-RU"/>
        </w:rPr>
        <w:lastRenderedPageBreak/>
        <w:t>5.1.3.   Предоставить Покупателю счет-фактуру и товарную накладную после отгрузки Товара Покупателю.</w:t>
      </w:r>
    </w:p>
    <w:p w:rsidR="00904672" w:rsidRPr="00904672" w:rsidRDefault="00904672" w:rsidP="00904672">
      <w:pPr>
        <w:tabs>
          <w:tab w:val="left" w:pos="1980"/>
          <w:tab w:val="left" w:pos="2160"/>
        </w:tabs>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5.2. Покупатель обязуется:</w:t>
      </w:r>
    </w:p>
    <w:p w:rsidR="00904672" w:rsidRPr="00904672" w:rsidRDefault="00904672" w:rsidP="00904672">
      <w:pPr>
        <w:widowControl w:val="0"/>
        <w:spacing w:after="0" w:line="240" w:lineRule="auto"/>
        <w:ind w:firstLine="567"/>
        <w:jc w:val="both"/>
        <w:rPr>
          <w:rFonts w:ascii="Times New Roman" w:eastAsia="Times New Roman" w:hAnsi="Times New Roman" w:cs="Times New Roman"/>
          <w:snapToGrid w:val="0"/>
          <w:color w:val="000000"/>
          <w:lang w:eastAsia="ru-RU"/>
        </w:rPr>
      </w:pPr>
      <w:r w:rsidRPr="00904672">
        <w:rPr>
          <w:rFonts w:ascii="Times New Roman" w:eastAsia="Times New Roman" w:hAnsi="Times New Roman" w:cs="Times New Roman"/>
          <w:snapToGrid w:val="0"/>
          <w:color w:val="000000"/>
          <w:lang w:eastAsia="ru-RU"/>
        </w:rPr>
        <w:t>5.2.1.   Оплатить Товар в соответствии с настоящим Договором.</w:t>
      </w:r>
    </w:p>
    <w:p w:rsidR="00904672" w:rsidRPr="00904672" w:rsidRDefault="00904672" w:rsidP="00904672">
      <w:pPr>
        <w:widowControl w:val="0"/>
        <w:spacing w:after="0" w:line="240" w:lineRule="auto"/>
        <w:ind w:firstLine="567"/>
        <w:jc w:val="both"/>
        <w:rPr>
          <w:rFonts w:ascii="Times New Roman" w:eastAsia="Times New Roman" w:hAnsi="Times New Roman" w:cs="Times New Roman"/>
          <w:snapToGrid w:val="0"/>
          <w:color w:val="000000"/>
          <w:lang w:eastAsia="ru-RU"/>
        </w:rPr>
      </w:pPr>
      <w:r w:rsidRPr="00904672">
        <w:rPr>
          <w:rFonts w:ascii="Times New Roman" w:eastAsia="Times New Roman" w:hAnsi="Times New Roman" w:cs="Times New Roman"/>
          <w:snapToGrid w:val="0"/>
          <w:color w:val="000000"/>
          <w:lang w:eastAsia="ru-RU"/>
        </w:rPr>
        <w:t xml:space="preserve">5.2.2.   Принять товар по количеству в соответствии с накладной (по числу мест) и по качеству (явные дефекты) в течение двух дней с момента поставки, а по скрытым дефектам – в течение 90 дней. Претензии заявленные, по истечению указанного срока не принимаются. </w:t>
      </w:r>
    </w:p>
    <w:p w:rsidR="00904672" w:rsidRPr="00904672" w:rsidRDefault="00904672" w:rsidP="00904672">
      <w:pPr>
        <w:widowControl w:val="0"/>
        <w:spacing w:after="0" w:line="240" w:lineRule="auto"/>
        <w:jc w:val="both"/>
        <w:rPr>
          <w:rFonts w:ascii="Times New Roman" w:eastAsia="Times New Roman" w:hAnsi="Times New Roman" w:cs="Times New Roman"/>
          <w:snapToGrid w:val="0"/>
          <w:color w:val="000000"/>
          <w:lang w:eastAsia="ru-RU"/>
        </w:rPr>
      </w:pPr>
      <w:r w:rsidRPr="00904672">
        <w:rPr>
          <w:rFonts w:ascii="Times New Roman" w:eastAsia="Times New Roman" w:hAnsi="Times New Roman" w:cs="Times New Roman"/>
          <w:snapToGrid w:val="0"/>
          <w:color w:val="000000"/>
          <w:lang w:eastAsia="ru-RU"/>
        </w:rPr>
        <w:t xml:space="preserve">5.3. Право собственности на Товар переходит от Поставщика к Покупателю в момент передачи Товара Покупателю на основании подписания накладной. </w:t>
      </w:r>
    </w:p>
    <w:p w:rsidR="00904672" w:rsidRPr="00904672" w:rsidRDefault="00904672" w:rsidP="00904672">
      <w:pPr>
        <w:widowControl w:val="0"/>
        <w:spacing w:after="0" w:line="240" w:lineRule="auto"/>
        <w:jc w:val="both"/>
        <w:rPr>
          <w:rFonts w:ascii="Times New Roman" w:eastAsia="Times New Roman" w:hAnsi="Times New Roman" w:cs="Times New Roman"/>
          <w:snapToGrid w:val="0"/>
          <w:color w:val="000000"/>
          <w:lang w:eastAsia="ru-RU"/>
        </w:rPr>
      </w:pPr>
      <w:r w:rsidRPr="00904672">
        <w:rPr>
          <w:rFonts w:ascii="Times New Roman" w:eastAsia="Times New Roman" w:hAnsi="Times New Roman" w:cs="Times New Roman"/>
          <w:snapToGrid w:val="0"/>
          <w:color w:val="000000"/>
          <w:lang w:eastAsia="ru-RU"/>
        </w:rPr>
        <w:t>5.4. Риск случайной гибели или повреждения товара несет собственник Товара в соответствии с действующим гражданским законодательством РФ.</w:t>
      </w:r>
    </w:p>
    <w:p w:rsidR="00904672" w:rsidRPr="00904672" w:rsidRDefault="00904672" w:rsidP="00904672">
      <w:pPr>
        <w:widowControl w:val="0"/>
        <w:spacing w:after="0" w:line="240" w:lineRule="auto"/>
        <w:jc w:val="both"/>
        <w:rPr>
          <w:rFonts w:ascii="Times New Roman" w:eastAsia="Times New Roman" w:hAnsi="Times New Roman" w:cs="Times New Roman"/>
          <w:snapToGrid w:val="0"/>
          <w:color w:val="000000"/>
          <w:lang w:eastAsia="ru-RU"/>
        </w:rPr>
      </w:pPr>
    </w:p>
    <w:p w:rsidR="00904672" w:rsidRPr="00904672" w:rsidRDefault="00904672" w:rsidP="00904672">
      <w:pPr>
        <w:tabs>
          <w:tab w:val="left" w:pos="2160"/>
        </w:tabs>
        <w:suppressAutoHyphens/>
        <w:spacing w:after="0" w:line="240" w:lineRule="auto"/>
        <w:jc w:val="center"/>
        <w:rPr>
          <w:rFonts w:ascii="Times New Roman" w:eastAsia="Times New Roman" w:hAnsi="Times New Roman" w:cs="Times New Roman"/>
          <w:lang w:eastAsia="zh-CN"/>
        </w:rPr>
      </w:pPr>
      <w:r w:rsidRPr="00904672">
        <w:rPr>
          <w:rFonts w:ascii="Times New Roman" w:eastAsia="Times New Roman" w:hAnsi="Times New Roman" w:cs="Times New Roman"/>
          <w:b/>
          <w:lang w:eastAsia="zh-CN"/>
        </w:rPr>
        <w:t>6. ОСОБЫЕ УСЛОВИЯ</w:t>
      </w:r>
    </w:p>
    <w:p w:rsidR="00904672" w:rsidRPr="00904672" w:rsidRDefault="00904672" w:rsidP="00904672">
      <w:pPr>
        <w:widowControl w:val="0"/>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6.1.  При обнаружении несоответствия товара по качеству в течение гарантийного срока хранения, недостачи, производственных дефектов, неустранимых повреждений Товара вследствие ненадлежащей упаковки, несоответствия товара качественным показателям и/или спецификации, иных ситуаций, влекущих для Покупателя невозможность принять Товар и/или использовать его в производстве, вызов представителя Поставщика обязателен. Вызов производится телеграммой или телефаксом в течение 24 (двадцати четырех) часов после обнаружения вышеупомянутых нарушений. В случае невозможности прибытия представителя Поставщика в течение более 3 (трех) рабочих дней с момента получения уведомления об обнаружении вышеуказанных обстоятельств, Покупатель вправе составить соответствующий акт с участием незаинтересованной организации. Решение по акту является обязательным для обеих сторон.</w:t>
      </w:r>
    </w:p>
    <w:p w:rsidR="00904672" w:rsidRPr="00904672" w:rsidRDefault="00904672" w:rsidP="00904672">
      <w:pPr>
        <w:widowControl w:val="0"/>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 xml:space="preserve">6.2.  В случае поставки некачественного товара или </w:t>
      </w:r>
      <w:proofErr w:type="gramStart"/>
      <w:r w:rsidRPr="00904672">
        <w:rPr>
          <w:rFonts w:ascii="Times New Roman" w:eastAsia="Times New Roman" w:hAnsi="Times New Roman" w:cs="Times New Roman"/>
          <w:snapToGrid w:val="0"/>
          <w:lang w:eastAsia="ru-RU"/>
        </w:rPr>
        <w:t>товара</w:t>
      </w:r>
      <w:proofErr w:type="gramEnd"/>
      <w:r w:rsidRPr="00904672">
        <w:rPr>
          <w:rFonts w:ascii="Times New Roman" w:eastAsia="Times New Roman" w:hAnsi="Times New Roman" w:cs="Times New Roman"/>
          <w:snapToGrid w:val="0"/>
          <w:lang w:eastAsia="ru-RU"/>
        </w:rPr>
        <w:t xml:space="preserve"> не соответствующего спецификации на поставку, в том числе и по количеству, Поставщик по соглашению сторон:</w:t>
      </w:r>
    </w:p>
    <w:p w:rsidR="00904672" w:rsidRPr="00904672" w:rsidRDefault="00904672" w:rsidP="00904672">
      <w:pPr>
        <w:widowControl w:val="0"/>
        <w:numPr>
          <w:ilvl w:val="0"/>
          <w:numId w:val="18"/>
        </w:numPr>
        <w:suppressAutoHyphens/>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 xml:space="preserve"> производит допоставку (при наличии соответствующего товара на складе Продавца в течении 2-ух рабочих дней);</w:t>
      </w:r>
    </w:p>
    <w:p w:rsidR="00904672" w:rsidRPr="00904672" w:rsidRDefault="00904672" w:rsidP="00904672">
      <w:pPr>
        <w:widowControl w:val="0"/>
        <w:numPr>
          <w:ilvl w:val="0"/>
          <w:numId w:val="18"/>
        </w:numPr>
        <w:suppressAutoHyphens/>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 xml:space="preserve"> осуществляет замену некачественного Товара на Товар надлежащего качества своими силами и за свой счет в срок по согласованию сторон (при наличии соответствующего товара на складе Продавца в течении 2-ух рабочих дней);</w:t>
      </w:r>
    </w:p>
    <w:p w:rsidR="00904672" w:rsidRPr="00904672" w:rsidRDefault="00904672" w:rsidP="00904672">
      <w:pPr>
        <w:widowControl w:val="0"/>
        <w:numPr>
          <w:ilvl w:val="0"/>
          <w:numId w:val="18"/>
        </w:numPr>
        <w:suppressAutoHyphens/>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 xml:space="preserve">соразмерно уменьшает цену на стоимость некачественного Товара, </w:t>
      </w:r>
      <w:proofErr w:type="gramStart"/>
      <w:r w:rsidRPr="00904672">
        <w:rPr>
          <w:rFonts w:ascii="Times New Roman" w:eastAsia="Times New Roman" w:hAnsi="Times New Roman" w:cs="Times New Roman"/>
          <w:snapToGrid w:val="0"/>
          <w:lang w:eastAsia="ru-RU"/>
        </w:rPr>
        <w:t>решение</w:t>
      </w:r>
      <w:proofErr w:type="gramEnd"/>
      <w:r w:rsidRPr="00904672">
        <w:rPr>
          <w:rFonts w:ascii="Times New Roman" w:eastAsia="Times New Roman" w:hAnsi="Times New Roman" w:cs="Times New Roman"/>
          <w:snapToGrid w:val="0"/>
          <w:lang w:eastAsia="ru-RU"/>
        </w:rPr>
        <w:t xml:space="preserve"> о чем принимается в течение 30 календарных дней с момента составления акта. </w:t>
      </w:r>
    </w:p>
    <w:p w:rsidR="00904672" w:rsidRPr="00904672" w:rsidRDefault="00904672" w:rsidP="00904672">
      <w:pPr>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В случае необходимости привлечения независимых экспертов или получения результатов технической экспертизы от производителя срок принятия решения о материальной компенсации может быть увеличен в разумных пределах.</w:t>
      </w:r>
    </w:p>
    <w:p w:rsidR="00904672" w:rsidRPr="00904672" w:rsidRDefault="00904672" w:rsidP="00904672">
      <w:pPr>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6.3. В случае наличия технических рекомендаций от производителя, направленных на решение возникшей проблемы, Покупатель обязан следовать данным советам для уменьшения материального ущерба.</w:t>
      </w: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tabs>
          <w:tab w:val="left" w:pos="0"/>
        </w:tabs>
        <w:suppressAutoHyphens/>
        <w:spacing w:after="0" w:line="240" w:lineRule="auto"/>
        <w:jc w:val="center"/>
        <w:rPr>
          <w:rFonts w:ascii="Times New Roman" w:eastAsia="Times New Roman" w:hAnsi="Times New Roman" w:cs="Times New Roman"/>
          <w:lang w:eastAsia="zh-CN"/>
        </w:rPr>
      </w:pPr>
      <w:r w:rsidRPr="00904672">
        <w:rPr>
          <w:rFonts w:ascii="Times New Roman" w:eastAsia="Times New Roman" w:hAnsi="Times New Roman" w:cs="Times New Roman"/>
          <w:b/>
          <w:bCs/>
          <w:lang w:eastAsia="zh-CN"/>
        </w:rPr>
        <w:t xml:space="preserve">7. </w:t>
      </w:r>
      <w:proofErr w:type="gramStart"/>
      <w:r w:rsidRPr="00904672">
        <w:rPr>
          <w:rFonts w:ascii="Times New Roman" w:eastAsia="Times New Roman" w:hAnsi="Times New Roman" w:cs="Times New Roman"/>
          <w:b/>
          <w:lang w:eastAsia="zh-CN"/>
        </w:rPr>
        <w:t>ОТВЕТСТВЕННОСТЬ  СТОРОН</w:t>
      </w:r>
      <w:proofErr w:type="gramEnd"/>
      <w:r w:rsidRPr="00904672">
        <w:rPr>
          <w:rFonts w:ascii="Times New Roman" w:eastAsia="Times New Roman" w:hAnsi="Times New Roman" w:cs="Times New Roman"/>
          <w:b/>
          <w:lang w:eastAsia="zh-CN"/>
        </w:rPr>
        <w:t xml:space="preserve">, </w:t>
      </w:r>
      <w:r w:rsidRPr="00904672">
        <w:rPr>
          <w:rFonts w:ascii="Times New Roman" w:eastAsia="Times New Roman" w:hAnsi="Times New Roman" w:cs="Times New Roman"/>
          <w:b/>
          <w:bCs/>
          <w:lang w:eastAsia="zh-CN"/>
        </w:rPr>
        <w:t>П</w:t>
      </w:r>
      <w:r w:rsidRPr="00904672">
        <w:rPr>
          <w:rFonts w:ascii="Times New Roman" w:eastAsia="Times New Roman" w:hAnsi="Times New Roman" w:cs="Times New Roman"/>
          <w:b/>
          <w:lang w:eastAsia="zh-CN"/>
        </w:rPr>
        <w:t>ОРЯДОК  РАЗРЕШЕНИЯ  СПОРОВ</w:t>
      </w:r>
    </w:p>
    <w:p w:rsidR="00904672" w:rsidRPr="00904672" w:rsidRDefault="00904672" w:rsidP="00904672">
      <w:pPr>
        <w:widowControl w:val="0"/>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 xml:space="preserve">7.1. В случае просрочки оплаты Покупатель выплачивает Поставщику пени из расчета: </w:t>
      </w:r>
    </w:p>
    <w:p w:rsidR="00904672" w:rsidRPr="00904672" w:rsidRDefault="00904672" w:rsidP="00904672">
      <w:pPr>
        <w:widowControl w:val="0"/>
        <w:numPr>
          <w:ilvl w:val="0"/>
          <w:numId w:val="19"/>
        </w:numPr>
        <w:suppressAutoHyphens/>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 xml:space="preserve">2,0 </w:t>
      </w:r>
      <w:proofErr w:type="gramStart"/>
      <w:r w:rsidRPr="00904672">
        <w:rPr>
          <w:rFonts w:ascii="Times New Roman" w:eastAsia="Times New Roman" w:hAnsi="Times New Roman" w:cs="Times New Roman"/>
          <w:snapToGrid w:val="0"/>
          <w:lang w:eastAsia="ru-RU"/>
        </w:rPr>
        <w:t>%  от</w:t>
      </w:r>
      <w:proofErr w:type="gramEnd"/>
      <w:r w:rsidRPr="00904672">
        <w:rPr>
          <w:rFonts w:ascii="Times New Roman" w:eastAsia="Times New Roman" w:hAnsi="Times New Roman" w:cs="Times New Roman"/>
          <w:snapToGrid w:val="0"/>
          <w:lang w:eastAsia="ru-RU"/>
        </w:rPr>
        <w:t xml:space="preserve"> неоплаченной суммы, за каждый месяц просрочки, до исполнения финансовых  обязательств по настоящему Договору, если требование о выплате пени заявлено Поставщиком в письменном виде;</w:t>
      </w:r>
    </w:p>
    <w:p w:rsidR="00904672" w:rsidRPr="00904672" w:rsidRDefault="00904672" w:rsidP="00904672">
      <w:pPr>
        <w:widowControl w:val="0"/>
        <w:numPr>
          <w:ilvl w:val="0"/>
          <w:numId w:val="19"/>
        </w:numPr>
        <w:suppressAutoHyphens/>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0,0 % от неоплаченной суммы, если требование о выплате пени не заявлено в письменном виде.</w:t>
      </w:r>
    </w:p>
    <w:p w:rsidR="00904672" w:rsidRPr="00904672" w:rsidRDefault="00904672" w:rsidP="00904672">
      <w:pPr>
        <w:widowControl w:val="0"/>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7.2. В случае просрочки поставки Поставщик выплачивает Покупателю пени из расчета:</w:t>
      </w:r>
    </w:p>
    <w:p w:rsidR="00904672" w:rsidRPr="00904672" w:rsidRDefault="00904672" w:rsidP="00904672">
      <w:pPr>
        <w:widowControl w:val="0"/>
        <w:numPr>
          <w:ilvl w:val="0"/>
          <w:numId w:val="19"/>
        </w:numPr>
        <w:suppressAutoHyphens/>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2,0 % от стоимости Товара, указанной в Приложении к Договору, не поставленного в срок, за каждый месяц просрочки, если требование о выплате пени заявлено Покупателем в письменном виде;</w:t>
      </w:r>
    </w:p>
    <w:p w:rsidR="00904672" w:rsidRPr="00904672" w:rsidRDefault="00904672" w:rsidP="00904672">
      <w:pPr>
        <w:widowControl w:val="0"/>
        <w:numPr>
          <w:ilvl w:val="0"/>
          <w:numId w:val="19"/>
        </w:numPr>
        <w:suppressAutoHyphens/>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 xml:space="preserve">0,0 % от стоимости </w:t>
      </w:r>
      <w:proofErr w:type="gramStart"/>
      <w:r w:rsidRPr="00904672">
        <w:rPr>
          <w:rFonts w:ascii="Times New Roman" w:eastAsia="Times New Roman" w:hAnsi="Times New Roman" w:cs="Times New Roman"/>
          <w:snapToGrid w:val="0"/>
          <w:lang w:eastAsia="ru-RU"/>
        </w:rPr>
        <w:t>Товара в случае если</w:t>
      </w:r>
      <w:proofErr w:type="gramEnd"/>
      <w:r w:rsidRPr="00904672">
        <w:rPr>
          <w:rFonts w:ascii="Times New Roman" w:eastAsia="Times New Roman" w:hAnsi="Times New Roman" w:cs="Times New Roman"/>
          <w:snapToGrid w:val="0"/>
          <w:lang w:eastAsia="ru-RU"/>
        </w:rPr>
        <w:t xml:space="preserve"> требование о выплате пени не заявлено в письменном виде.</w:t>
      </w:r>
    </w:p>
    <w:p w:rsidR="00904672" w:rsidRPr="00904672" w:rsidRDefault="00904672" w:rsidP="00904672">
      <w:pPr>
        <w:widowControl w:val="0"/>
        <w:spacing w:after="0" w:line="240" w:lineRule="auto"/>
        <w:jc w:val="both"/>
        <w:rPr>
          <w:rFonts w:ascii="Times New Roman" w:eastAsia="Times New Roman" w:hAnsi="Times New Roman" w:cs="Times New Roman"/>
          <w:snapToGrid w:val="0"/>
          <w:lang w:eastAsia="ru-RU"/>
        </w:rPr>
      </w:pPr>
      <w:proofErr w:type="gramStart"/>
      <w:r w:rsidRPr="00904672">
        <w:rPr>
          <w:rFonts w:ascii="Times New Roman" w:eastAsia="Times New Roman" w:hAnsi="Times New Roman" w:cs="Times New Roman"/>
          <w:snapToGrid w:val="0"/>
          <w:lang w:eastAsia="ru-RU"/>
        </w:rPr>
        <w:t>7.3 В</w:t>
      </w:r>
      <w:proofErr w:type="gramEnd"/>
      <w:r w:rsidRPr="00904672">
        <w:rPr>
          <w:rFonts w:ascii="Times New Roman" w:eastAsia="Times New Roman" w:hAnsi="Times New Roman" w:cs="Times New Roman"/>
          <w:snapToGrid w:val="0"/>
          <w:lang w:eastAsia="ru-RU"/>
        </w:rPr>
        <w:t xml:space="preserve"> случае возникновения споров при исполнении настоящего Договора, они подлежат рассмотрению путем обязательного направления претензии в письменном виде. Срок рассмотрения претензии – 30 дней с момента направления.</w:t>
      </w:r>
    </w:p>
    <w:p w:rsidR="00904672" w:rsidRPr="00904672" w:rsidRDefault="00904672" w:rsidP="00904672">
      <w:pPr>
        <w:widowControl w:val="0"/>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7.4. В случае невозможности разрешения споров мирным путем, они подлежат передаче в Арбитражный суд Краснодарского края.</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tabs>
          <w:tab w:val="left" w:pos="2160"/>
        </w:tabs>
        <w:suppressAutoHyphens/>
        <w:spacing w:after="0" w:line="240" w:lineRule="auto"/>
        <w:jc w:val="center"/>
        <w:rPr>
          <w:rFonts w:ascii="Times New Roman" w:eastAsia="Times New Roman" w:hAnsi="Times New Roman" w:cs="Times New Roman"/>
          <w:lang w:eastAsia="zh-CN"/>
        </w:rPr>
      </w:pPr>
      <w:r w:rsidRPr="00904672">
        <w:rPr>
          <w:rFonts w:ascii="Times New Roman" w:eastAsia="Times New Roman" w:hAnsi="Times New Roman" w:cs="Times New Roman"/>
          <w:b/>
          <w:bCs/>
          <w:lang w:eastAsia="zh-CN"/>
        </w:rPr>
        <w:t>8. ФОРС-МАЖОР</w:t>
      </w:r>
    </w:p>
    <w:p w:rsidR="00904672" w:rsidRPr="00904672" w:rsidRDefault="00904672" w:rsidP="00904672">
      <w:pPr>
        <w:widowControl w:val="0"/>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8.1.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действия обстоятельств непреодолимой силы, возникших после заключения Договора и Приложений к Договору, в результате событий чрезвычайного характера, которые сторона не могла ни предвидеть, ни предотвратить разумными мерами.</w:t>
      </w:r>
    </w:p>
    <w:p w:rsidR="00904672" w:rsidRPr="00904672" w:rsidRDefault="00904672" w:rsidP="00904672">
      <w:pPr>
        <w:widowControl w:val="0"/>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 xml:space="preserve">К таким событиям чрезвычайного характера относятся в том числе: </w:t>
      </w:r>
      <w:r w:rsidRPr="00904672">
        <w:rPr>
          <w:rFonts w:ascii="Times New Roman" w:eastAsia="Times New Roman" w:hAnsi="Times New Roman" w:cs="Times New Roman"/>
          <w:snapToGrid w:val="0"/>
          <w:spacing w:val="-2"/>
          <w:lang w:eastAsia="ru-RU"/>
        </w:rPr>
        <w:t xml:space="preserve">война и военные действия, восстания, мобилизация, блокада, эмбарго, запрещение импорта, эпидемии, стихийные бедствия, </w:t>
      </w:r>
      <w:r w:rsidRPr="00904672">
        <w:rPr>
          <w:rFonts w:ascii="Times New Roman" w:eastAsia="Times New Roman" w:hAnsi="Times New Roman" w:cs="Times New Roman"/>
          <w:snapToGrid w:val="0"/>
          <w:lang w:eastAsia="ru-RU"/>
        </w:rPr>
        <w:t>забастовка в отрасли или регионе,</w:t>
      </w:r>
      <w:r w:rsidRPr="00904672">
        <w:rPr>
          <w:rFonts w:ascii="Times New Roman" w:eastAsia="Times New Roman" w:hAnsi="Times New Roman" w:cs="Times New Roman"/>
          <w:snapToGrid w:val="0"/>
          <w:spacing w:val="-2"/>
          <w:lang w:eastAsia="ru-RU"/>
        </w:rPr>
        <w:t xml:space="preserve"> акты органов власти и таможенных органов, имеющие влияния на исполнение условий настоящего Договора, и другие обстоятельства чрезвычайного характера.</w:t>
      </w:r>
    </w:p>
    <w:p w:rsidR="00904672" w:rsidRPr="00904672" w:rsidRDefault="00904672" w:rsidP="00904672">
      <w:pPr>
        <w:widowControl w:val="0"/>
        <w:spacing w:after="0" w:line="240" w:lineRule="auto"/>
        <w:jc w:val="both"/>
        <w:rPr>
          <w:rFonts w:ascii="Times New Roman" w:eastAsia="Times New Roman" w:hAnsi="Times New Roman" w:cs="Times New Roman"/>
          <w:snapToGrid w:val="0"/>
          <w:lang w:eastAsia="ru-RU"/>
        </w:rPr>
      </w:pPr>
      <w:r w:rsidRPr="00904672">
        <w:rPr>
          <w:rFonts w:ascii="Times New Roman" w:eastAsia="Times New Roman" w:hAnsi="Times New Roman" w:cs="Times New Roman"/>
          <w:snapToGrid w:val="0"/>
          <w:lang w:eastAsia="ru-RU"/>
        </w:rPr>
        <w:t>8.2. При наступлении и прекращении указанных в п. 7.1. обстоятельств, сторона, для которой создалась невозможность исполнения ее обязательств, должна немедленно письменно известить другую сторону.</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lang w:eastAsia="zh-CN"/>
        </w:rPr>
      </w:pPr>
      <w:r w:rsidRPr="00904672">
        <w:rPr>
          <w:rFonts w:ascii="Times New Roman" w:eastAsia="Times New Roman" w:hAnsi="Times New Roman" w:cs="Times New Roman"/>
          <w:b/>
          <w:bCs/>
          <w:lang w:eastAsia="zh-CN"/>
        </w:rPr>
        <w:t>9. СР</w:t>
      </w:r>
      <w:r w:rsidRPr="00904672">
        <w:rPr>
          <w:rFonts w:ascii="Times New Roman" w:eastAsia="Times New Roman" w:hAnsi="Times New Roman" w:cs="Times New Roman"/>
          <w:b/>
          <w:lang w:eastAsia="zh-CN"/>
        </w:rPr>
        <w:t xml:space="preserve">ОК   </w:t>
      </w:r>
      <w:proofErr w:type="gramStart"/>
      <w:r w:rsidRPr="00904672">
        <w:rPr>
          <w:rFonts w:ascii="Times New Roman" w:eastAsia="Times New Roman" w:hAnsi="Times New Roman" w:cs="Times New Roman"/>
          <w:b/>
          <w:lang w:eastAsia="zh-CN"/>
        </w:rPr>
        <w:t>ДЕЙСТВИЯ  НАСТОЯЩЕГО</w:t>
      </w:r>
      <w:proofErr w:type="gramEnd"/>
      <w:r w:rsidRPr="00904672">
        <w:rPr>
          <w:rFonts w:ascii="Times New Roman" w:eastAsia="Times New Roman" w:hAnsi="Times New Roman" w:cs="Times New Roman"/>
          <w:b/>
          <w:lang w:eastAsia="zh-CN"/>
        </w:rPr>
        <w:t xml:space="preserve">  ДОГОВОРА</w:t>
      </w: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 xml:space="preserve">9.1. Настоящий договор действует до исполнения Сторонами своих обязательств. </w:t>
      </w:r>
    </w:p>
    <w:p w:rsidR="00904672" w:rsidRPr="00904672" w:rsidRDefault="00904672" w:rsidP="00904672">
      <w:pPr>
        <w:tabs>
          <w:tab w:val="left" w:pos="1980"/>
          <w:tab w:val="left" w:pos="2127"/>
        </w:tabs>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suppressAutoHyphens/>
        <w:spacing w:after="0" w:line="240" w:lineRule="auto"/>
        <w:jc w:val="center"/>
        <w:rPr>
          <w:rFonts w:ascii="Times New Roman" w:eastAsia="Times New Roman" w:hAnsi="Times New Roman" w:cs="Times New Roman"/>
          <w:lang w:eastAsia="zh-CN"/>
        </w:rPr>
      </w:pPr>
      <w:r w:rsidRPr="00904672">
        <w:rPr>
          <w:rFonts w:ascii="Times New Roman" w:eastAsia="Times New Roman" w:hAnsi="Times New Roman" w:cs="Times New Roman"/>
          <w:b/>
          <w:bCs/>
          <w:lang w:eastAsia="zh-CN"/>
        </w:rPr>
        <w:t>10. ПОР</w:t>
      </w:r>
      <w:r w:rsidRPr="00904672">
        <w:rPr>
          <w:rFonts w:ascii="Times New Roman" w:eastAsia="Times New Roman" w:hAnsi="Times New Roman" w:cs="Times New Roman"/>
          <w:b/>
          <w:lang w:eastAsia="zh-CN"/>
        </w:rPr>
        <w:t>ЯДОК ИЗМЕНЕНИЯ И ДОПОЛНЕНИЯ ДОГОВОРА</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10.1. Любые изменения и дополнения к настоящему договору имеют силу только в том случае, если они оформлены в письменной форме и подписаны обеими Сторонами.</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10.2. Настоящий договор составлен в двух экземплярах, имеющих одинаковую юридическую силу - по одному экземпляру для каждой из Сторон.</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10.3. Стороны пришли к соглашению, что за документами (договор, спецификации, УПД, накладные, акты сверки расчетов), переданными сторонами друг другу посредством факсимильной или электронной связи, признается их юридическая сила. В отсутствие оригиналов документов, факт наличия их скан-копий и\или электронных форм, подтверждает обязательства сторон друг перед другом.</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r w:rsidRPr="00904672">
        <w:rPr>
          <w:rFonts w:ascii="Times New Roman" w:eastAsia="Times New Roman" w:hAnsi="Times New Roman" w:cs="Times New Roman"/>
          <w:lang w:eastAsia="zh-CN"/>
        </w:rPr>
        <w:t xml:space="preserve">Приложение: Примерная форма спецификации. </w:t>
      </w:r>
    </w:p>
    <w:p w:rsidR="00904672" w:rsidRPr="00904672" w:rsidRDefault="00904672" w:rsidP="00904672">
      <w:pPr>
        <w:suppressAutoHyphens/>
        <w:spacing w:after="0" w:line="240" w:lineRule="auto"/>
        <w:jc w:val="both"/>
        <w:rPr>
          <w:rFonts w:ascii="Times New Roman" w:eastAsia="Times New Roman" w:hAnsi="Times New Roman" w:cs="Times New Roman"/>
          <w:lang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b/>
          <w:lang w:eastAsia="zh-CN"/>
        </w:rPr>
      </w:pPr>
      <w:r w:rsidRPr="00904672">
        <w:rPr>
          <w:rFonts w:ascii="Times New Roman" w:eastAsia="Times New Roman" w:hAnsi="Times New Roman" w:cs="Times New Roman"/>
          <w:b/>
          <w:bCs/>
          <w:lang w:eastAsia="zh-CN"/>
        </w:rPr>
        <w:t xml:space="preserve">11. </w:t>
      </w:r>
      <w:r w:rsidRPr="00904672">
        <w:rPr>
          <w:rFonts w:ascii="Times New Roman" w:eastAsia="Times New Roman" w:hAnsi="Times New Roman" w:cs="Times New Roman"/>
          <w:b/>
          <w:lang w:eastAsia="zh-CN"/>
        </w:rPr>
        <w:t>РЕКВИЗИТЫ И ПОДПИСИ СТОРОН</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814"/>
      </w:tblGrid>
      <w:tr w:rsidR="00904672" w:rsidRPr="00904672" w:rsidTr="00FD4B54">
        <w:trPr>
          <w:trHeight w:val="5376"/>
        </w:trPr>
        <w:tc>
          <w:tcPr>
            <w:tcW w:w="5155" w:type="dxa"/>
            <w:shd w:val="clear" w:color="auto" w:fill="auto"/>
          </w:tcPr>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b/>
                <w:sz w:val="20"/>
                <w:szCs w:val="20"/>
                <w:lang w:eastAsia="zh-CN"/>
              </w:rPr>
            </w:pPr>
            <w:r w:rsidRPr="00904672">
              <w:rPr>
                <w:rFonts w:ascii="Times New Roman" w:eastAsia="Times New Roman" w:hAnsi="Times New Roman" w:cs="Times New Roman"/>
                <w:b/>
                <w:sz w:val="20"/>
                <w:szCs w:val="20"/>
                <w:lang w:eastAsia="zh-CN"/>
              </w:rPr>
              <w:t>ПОСТАВЩИК</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u w:val="single"/>
                <w:lang w:val="en-US"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u w:val="single"/>
                <w:lang w:val="en-US"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FD4B54" w:rsidRPr="00904672" w:rsidRDefault="00FD4B54"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val="en-US" w:eastAsia="zh-CN"/>
              </w:rPr>
            </w:pPr>
          </w:p>
          <w:p w:rsidR="00904672" w:rsidRPr="00904672" w:rsidRDefault="00904672" w:rsidP="00904672">
            <w:pPr>
              <w:tabs>
                <w:tab w:val="left" w:pos="1980"/>
              </w:tabs>
              <w:suppressAutoHyphens/>
              <w:spacing w:after="0" w:line="240" w:lineRule="auto"/>
              <w:jc w:val="right"/>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_____________</w:t>
            </w:r>
            <w:r w:rsidR="00FD4B54">
              <w:rPr>
                <w:rFonts w:ascii="Times New Roman" w:eastAsia="Times New Roman" w:hAnsi="Times New Roman" w:cs="Times New Roman"/>
                <w:sz w:val="20"/>
                <w:szCs w:val="20"/>
                <w:lang w:eastAsia="zh-CN"/>
              </w:rPr>
              <w:t>___ ___________</w:t>
            </w:r>
          </w:p>
          <w:p w:rsidR="00904672" w:rsidRPr="00904672" w:rsidRDefault="00904672" w:rsidP="00904672">
            <w:pPr>
              <w:tabs>
                <w:tab w:val="left" w:pos="1980"/>
              </w:tabs>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М.П.</w:t>
            </w:r>
          </w:p>
        </w:tc>
        <w:tc>
          <w:tcPr>
            <w:tcW w:w="5156" w:type="dxa"/>
            <w:shd w:val="clear" w:color="auto" w:fill="auto"/>
          </w:tcPr>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b/>
                <w:sz w:val="20"/>
                <w:szCs w:val="20"/>
                <w:lang w:eastAsia="zh-CN"/>
              </w:rPr>
            </w:pPr>
            <w:r w:rsidRPr="00904672">
              <w:rPr>
                <w:rFonts w:ascii="Times New Roman" w:eastAsia="Times New Roman" w:hAnsi="Times New Roman" w:cs="Times New Roman"/>
                <w:b/>
                <w:sz w:val="20"/>
                <w:szCs w:val="20"/>
                <w:lang w:eastAsia="zh-CN"/>
              </w:rPr>
              <w:t>ПОКУПАТЕЛЬ</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b/>
                <w:sz w:val="20"/>
                <w:szCs w:val="20"/>
                <w:lang w:eastAsia="zh-CN"/>
              </w:rPr>
            </w:pPr>
            <w:r w:rsidRPr="00904672">
              <w:rPr>
                <w:rFonts w:ascii="Times New Roman" w:eastAsia="Times New Roman" w:hAnsi="Times New Roman" w:cs="Times New Roman"/>
                <w:b/>
                <w:sz w:val="20"/>
                <w:szCs w:val="20"/>
                <w:lang w:eastAsia="zh-CN"/>
              </w:rPr>
              <w:t>ОАО «Печатный двор Кубани»</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Юр. адрес: 350000, г. Краснодар, ул. Горького 104</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 xml:space="preserve">Фактический/почтовый адрес: 350072, </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г. Краснодар, ул. Тополиная, 19</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ИНН 2310097758/КПП 231001001</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ОГРН 1042305715760 от 10.11.2004</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Р/с 40702810830000100374</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 xml:space="preserve">Отделение № 8619 Сбербанка России, </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г. Краснодар</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К/с 30101810100000000602</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БИК 040349602</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 xml:space="preserve">Тел/факс: (861) 257-10-99, </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тел. бухгалтерии (861) 257-10-95</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u w:val="single"/>
                <w:lang w:eastAsia="zh-CN"/>
              </w:rPr>
            </w:pPr>
            <w:r w:rsidRPr="00904672">
              <w:rPr>
                <w:rFonts w:ascii="Times New Roman" w:eastAsia="Times New Roman" w:hAnsi="Times New Roman" w:cs="Times New Roman"/>
                <w:sz w:val="20"/>
                <w:szCs w:val="20"/>
                <w:lang w:val="en-US" w:eastAsia="zh-CN"/>
              </w:rPr>
              <w:t>E</w:t>
            </w:r>
            <w:r w:rsidRPr="00904672">
              <w:rPr>
                <w:rFonts w:ascii="Times New Roman" w:eastAsia="Times New Roman" w:hAnsi="Times New Roman" w:cs="Times New Roman"/>
                <w:sz w:val="20"/>
                <w:szCs w:val="20"/>
                <w:lang w:eastAsia="zh-CN"/>
              </w:rPr>
              <w:t>-</w:t>
            </w:r>
            <w:r w:rsidRPr="00904672">
              <w:rPr>
                <w:rFonts w:ascii="Times New Roman" w:eastAsia="Times New Roman" w:hAnsi="Times New Roman" w:cs="Times New Roman"/>
                <w:sz w:val="20"/>
                <w:szCs w:val="20"/>
                <w:lang w:val="en-US" w:eastAsia="zh-CN"/>
              </w:rPr>
              <w:t>mail</w:t>
            </w:r>
            <w:r w:rsidRPr="00904672">
              <w:rPr>
                <w:rFonts w:ascii="Times New Roman" w:eastAsia="Times New Roman" w:hAnsi="Times New Roman" w:cs="Times New Roman"/>
                <w:sz w:val="20"/>
                <w:szCs w:val="20"/>
                <w:lang w:eastAsia="zh-CN"/>
              </w:rPr>
              <w:t xml:space="preserve">: </w:t>
            </w:r>
            <w:hyperlink r:id="rId7" w:history="1">
              <w:r w:rsidRPr="00FD4B54">
                <w:rPr>
                  <w:rFonts w:ascii="Times New Roman" w:eastAsia="Times New Roman" w:hAnsi="Times New Roman" w:cs="Times New Roman"/>
                  <w:color w:val="0000FF"/>
                  <w:sz w:val="20"/>
                  <w:szCs w:val="20"/>
                  <w:u w:val="single"/>
                  <w:lang w:val="en-US" w:eastAsia="zh-CN"/>
                </w:rPr>
                <w:t>oao</w:t>
              </w:r>
              <w:r w:rsidRPr="00FD4B54">
                <w:rPr>
                  <w:rFonts w:ascii="Times New Roman" w:eastAsia="Times New Roman" w:hAnsi="Times New Roman" w:cs="Times New Roman"/>
                  <w:color w:val="0000FF"/>
                  <w:sz w:val="20"/>
                  <w:szCs w:val="20"/>
                  <w:u w:val="single"/>
                  <w:lang w:eastAsia="zh-CN"/>
                </w:rPr>
                <w:t>-</w:t>
              </w:r>
              <w:r w:rsidRPr="00FD4B54">
                <w:rPr>
                  <w:rFonts w:ascii="Times New Roman" w:eastAsia="Times New Roman" w:hAnsi="Times New Roman" w:cs="Times New Roman"/>
                  <w:color w:val="0000FF"/>
                  <w:sz w:val="20"/>
                  <w:szCs w:val="20"/>
                  <w:u w:val="single"/>
                  <w:lang w:val="en-US" w:eastAsia="zh-CN"/>
                </w:rPr>
                <w:t>pdk</w:t>
              </w:r>
              <w:r w:rsidRPr="00FD4B54">
                <w:rPr>
                  <w:rFonts w:ascii="Times New Roman" w:eastAsia="Times New Roman" w:hAnsi="Times New Roman" w:cs="Times New Roman"/>
                  <w:color w:val="0000FF"/>
                  <w:sz w:val="20"/>
                  <w:szCs w:val="20"/>
                  <w:u w:val="single"/>
                  <w:lang w:eastAsia="zh-CN"/>
                </w:rPr>
                <w:t>@</w:t>
              </w:r>
              <w:r w:rsidRPr="00FD4B54">
                <w:rPr>
                  <w:rFonts w:ascii="Times New Roman" w:eastAsia="Times New Roman" w:hAnsi="Times New Roman" w:cs="Times New Roman"/>
                  <w:color w:val="0000FF"/>
                  <w:sz w:val="20"/>
                  <w:szCs w:val="20"/>
                  <w:u w:val="single"/>
                  <w:lang w:val="en-US" w:eastAsia="zh-CN"/>
                </w:rPr>
                <w:t>pdkuban</w:t>
              </w:r>
              <w:r w:rsidRPr="00FD4B54">
                <w:rPr>
                  <w:rFonts w:ascii="Times New Roman" w:eastAsia="Times New Roman" w:hAnsi="Times New Roman" w:cs="Times New Roman"/>
                  <w:color w:val="0000FF"/>
                  <w:sz w:val="20"/>
                  <w:szCs w:val="20"/>
                  <w:u w:val="single"/>
                  <w:lang w:eastAsia="zh-CN"/>
                </w:rPr>
                <w:t>.</w:t>
              </w:r>
              <w:proofErr w:type="spellStart"/>
              <w:r w:rsidRPr="00FD4B54">
                <w:rPr>
                  <w:rFonts w:ascii="Times New Roman" w:eastAsia="Times New Roman" w:hAnsi="Times New Roman" w:cs="Times New Roman"/>
                  <w:color w:val="0000FF"/>
                  <w:sz w:val="20"/>
                  <w:szCs w:val="20"/>
                  <w:u w:val="single"/>
                  <w:lang w:val="en-US" w:eastAsia="zh-CN"/>
                </w:rPr>
                <w:t>ru</w:t>
              </w:r>
              <w:proofErr w:type="spellEnd"/>
            </w:hyperlink>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u w:val="single"/>
                <w:lang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u w:val="single"/>
                <w:lang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Первый заместитель генерального директора</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sz w:val="20"/>
                <w:szCs w:val="20"/>
                <w:lang w:eastAsia="zh-CN"/>
              </w:rPr>
            </w:pPr>
          </w:p>
          <w:p w:rsidR="00904672" w:rsidRPr="00904672" w:rsidRDefault="00904672" w:rsidP="00904672">
            <w:pPr>
              <w:tabs>
                <w:tab w:val="left" w:pos="1980"/>
              </w:tabs>
              <w:suppressAutoHyphens/>
              <w:spacing w:after="0" w:line="240" w:lineRule="auto"/>
              <w:jc w:val="right"/>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_____________Миньков В.Е.</w:t>
            </w:r>
          </w:p>
          <w:p w:rsidR="00904672" w:rsidRPr="00904672" w:rsidRDefault="00904672" w:rsidP="00904672">
            <w:pPr>
              <w:tabs>
                <w:tab w:val="left" w:pos="1980"/>
              </w:tabs>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М.П.</w:t>
            </w:r>
          </w:p>
        </w:tc>
      </w:tr>
    </w:tbl>
    <w:p w:rsidR="00904672" w:rsidRDefault="00904672" w:rsidP="00904672">
      <w:pPr>
        <w:tabs>
          <w:tab w:val="left" w:pos="1980"/>
          <w:tab w:val="left" w:pos="5812"/>
        </w:tabs>
        <w:suppressAutoHyphens/>
        <w:spacing w:after="0" w:line="240" w:lineRule="auto"/>
        <w:jc w:val="both"/>
        <w:rPr>
          <w:rFonts w:ascii="Times New Roman" w:eastAsia="Times New Roman" w:hAnsi="Times New Roman" w:cs="Times New Roman"/>
          <w:b/>
          <w:sz w:val="20"/>
          <w:szCs w:val="20"/>
          <w:lang w:eastAsia="zh-CN"/>
        </w:rPr>
      </w:pPr>
      <w:r w:rsidRPr="00904672">
        <w:rPr>
          <w:rFonts w:ascii="Times New Roman" w:eastAsia="Times New Roman" w:hAnsi="Times New Roman" w:cs="Times New Roman"/>
          <w:b/>
          <w:sz w:val="20"/>
          <w:szCs w:val="20"/>
          <w:lang w:eastAsia="zh-CN"/>
        </w:rPr>
        <w:t xml:space="preserve">                                                                                        </w:t>
      </w:r>
    </w:p>
    <w:p w:rsidR="00FD4B54" w:rsidRPr="00904672" w:rsidRDefault="00FD4B54" w:rsidP="00904672">
      <w:pPr>
        <w:tabs>
          <w:tab w:val="left" w:pos="1980"/>
          <w:tab w:val="left" w:pos="5812"/>
        </w:tabs>
        <w:suppressAutoHyphens/>
        <w:spacing w:after="0" w:line="240" w:lineRule="auto"/>
        <w:jc w:val="both"/>
        <w:rPr>
          <w:rFonts w:ascii="Times New Roman" w:eastAsia="Times New Roman" w:hAnsi="Times New Roman" w:cs="Times New Roman"/>
          <w:b/>
          <w:sz w:val="20"/>
          <w:szCs w:val="20"/>
          <w:lang w:eastAsia="zh-CN"/>
        </w:rPr>
      </w:pPr>
    </w:p>
    <w:p w:rsidR="00904672" w:rsidRPr="00904672" w:rsidRDefault="00904672" w:rsidP="00904672">
      <w:pPr>
        <w:tabs>
          <w:tab w:val="left" w:pos="1980"/>
          <w:tab w:val="left" w:pos="5812"/>
        </w:tabs>
        <w:suppressAutoHyphens/>
        <w:spacing w:after="0" w:line="240" w:lineRule="auto"/>
        <w:jc w:val="both"/>
        <w:rPr>
          <w:rFonts w:ascii="Times New Roman" w:eastAsia="Times New Roman" w:hAnsi="Times New Roman" w:cs="Times New Roman"/>
          <w:sz w:val="24"/>
          <w:szCs w:val="24"/>
          <w:lang w:eastAsia="zh-CN"/>
        </w:rPr>
      </w:pPr>
    </w:p>
    <w:p w:rsidR="00904672" w:rsidRPr="00904672" w:rsidRDefault="00904672" w:rsidP="00904672">
      <w:pPr>
        <w:tabs>
          <w:tab w:val="left" w:pos="1980"/>
        </w:tabs>
        <w:suppressAutoHyphens/>
        <w:spacing w:after="0" w:line="240" w:lineRule="auto"/>
        <w:jc w:val="right"/>
        <w:rPr>
          <w:rFonts w:ascii="Times New Roman" w:eastAsia="Times New Roman" w:hAnsi="Times New Roman" w:cs="Times New Roman"/>
          <w:b/>
          <w:bCs/>
          <w:sz w:val="20"/>
          <w:szCs w:val="20"/>
          <w:lang w:eastAsia="zh-CN"/>
        </w:rPr>
      </w:pPr>
      <w:r w:rsidRPr="00904672">
        <w:rPr>
          <w:rFonts w:ascii="Times New Roman" w:eastAsia="Times New Roman" w:hAnsi="Times New Roman" w:cs="Times New Roman"/>
          <w:sz w:val="20"/>
          <w:szCs w:val="20"/>
          <w:lang w:eastAsia="zh-CN"/>
        </w:rPr>
        <w:lastRenderedPageBreak/>
        <w:t xml:space="preserve">                                                                                                                                                  </w:t>
      </w:r>
      <w:r w:rsidRPr="00904672">
        <w:rPr>
          <w:rFonts w:ascii="Times New Roman" w:eastAsia="Times New Roman" w:hAnsi="Times New Roman" w:cs="Times New Roman"/>
          <w:b/>
          <w:bCs/>
          <w:sz w:val="20"/>
          <w:szCs w:val="20"/>
          <w:lang w:eastAsia="zh-CN"/>
        </w:rPr>
        <w:t>Приложение № 1</w:t>
      </w:r>
    </w:p>
    <w:p w:rsidR="00904672" w:rsidRPr="00904672" w:rsidRDefault="00904672" w:rsidP="00904672">
      <w:pPr>
        <w:tabs>
          <w:tab w:val="left" w:pos="1980"/>
        </w:tabs>
        <w:suppressAutoHyphens/>
        <w:spacing w:after="0" w:line="240" w:lineRule="auto"/>
        <w:jc w:val="right"/>
        <w:rPr>
          <w:rFonts w:ascii="Times New Roman" w:eastAsia="Times New Roman" w:hAnsi="Times New Roman" w:cs="Times New Roman"/>
          <w:sz w:val="20"/>
          <w:szCs w:val="20"/>
          <w:lang w:eastAsia="zh-CN"/>
        </w:rPr>
      </w:pPr>
      <w:r w:rsidRPr="00904672">
        <w:rPr>
          <w:rFonts w:ascii="Times New Roman" w:eastAsia="Times New Roman" w:hAnsi="Times New Roman" w:cs="Times New Roman"/>
          <w:b/>
          <w:bCs/>
          <w:sz w:val="20"/>
          <w:szCs w:val="20"/>
          <w:lang w:eastAsia="zh-CN"/>
        </w:rPr>
        <w:t xml:space="preserve">                                                                                 </w:t>
      </w:r>
      <w:r w:rsidRPr="00904672">
        <w:rPr>
          <w:rFonts w:ascii="Times New Roman" w:eastAsia="Times New Roman" w:hAnsi="Times New Roman" w:cs="Times New Roman"/>
          <w:sz w:val="20"/>
          <w:szCs w:val="20"/>
          <w:lang w:eastAsia="zh-CN"/>
        </w:rPr>
        <w:t xml:space="preserve">к Договору поставки № </w:t>
      </w:r>
      <w:r w:rsidR="00FD4B54">
        <w:rPr>
          <w:rFonts w:ascii="Times New Roman" w:eastAsia="Times New Roman" w:hAnsi="Times New Roman" w:cs="Times New Roman"/>
          <w:sz w:val="20"/>
          <w:szCs w:val="20"/>
          <w:lang w:eastAsia="zh-CN"/>
        </w:rPr>
        <w:t>________</w:t>
      </w:r>
      <w:r w:rsidRPr="00904672">
        <w:rPr>
          <w:rFonts w:ascii="Times New Roman" w:eastAsia="Times New Roman" w:hAnsi="Times New Roman" w:cs="Times New Roman"/>
          <w:sz w:val="20"/>
          <w:szCs w:val="20"/>
          <w:lang w:eastAsia="zh-CN"/>
        </w:rPr>
        <w:t xml:space="preserve"> от «_</w:t>
      </w:r>
      <w:proofErr w:type="gramStart"/>
      <w:r w:rsidRPr="00904672">
        <w:rPr>
          <w:rFonts w:ascii="Times New Roman" w:eastAsia="Times New Roman" w:hAnsi="Times New Roman" w:cs="Times New Roman"/>
          <w:sz w:val="20"/>
          <w:szCs w:val="20"/>
          <w:lang w:eastAsia="zh-CN"/>
        </w:rPr>
        <w:t>_»_</w:t>
      </w:r>
      <w:proofErr w:type="gramEnd"/>
      <w:r w:rsidRPr="00904672">
        <w:rPr>
          <w:rFonts w:ascii="Times New Roman" w:eastAsia="Times New Roman" w:hAnsi="Times New Roman" w:cs="Times New Roman"/>
          <w:sz w:val="20"/>
          <w:szCs w:val="20"/>
          <w:lang w:eastAsia="zh-CN"/>
        </w:rPr>
        <w:t xml:space="preserve">_________ 2018 г.,                                                                           </w:t>
      </w:r>
    </w:p>
    <w:p w:rsidR="00904672" w:rsidRPr="00904672" w:rsidRDefault="00904672" w:rsidP="00904672">
      <w:pPr>
        <w:tabs>
          <w:tab w:val="left" w:pos="1980"/>
        </w:tabs>
        <w:suppressAutoHyphens/>
        <w:spacing w:after="0" w:line="240" w:lineRule="auto"/>
        <w:jc w:val="right"/>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 xml:space="preserve">                                                               заключенному между </w:t>
      </w:r>
      <w:r w:rsidR="00FD4B54">
        <w:rPr>
          <w:rFonts w:ascii="Times New Roman" w:eastAsia="Times New Roman" w:hAnsi="Times New Roman" w:cs="Times New Roman"/>
          <w:sz w:val="20"/>
          <w:szCs w:val="20"/>
          <w:lang w:eastAsia="zh-CN"/>
        </w:rPr>
        <w:t>___________</w:t>
      </w:r>
      <w:r w:rsidRPr="00904672">
        <w:rPr>
          <w:rFonts w:ascii="Times New Roman" w:eastAsia="Times New Roman" w:hAnsi="Times New Roman" w:cs="Times New Roman"/>
          <w:sz w:val="20"/>
          <w:szCs w:val="20"/>
          <w:lang w:eastAsia="zh-CN"/>
        </w:rPr>
        <w:t xml:space="preserve"> и </w:t>
      </w:r>
    </w:p>
    <w:p w:rsidR="00904672" w:rsidRPr="00904672" w:rsidRDefault="00904672" w:rsidP="00904672">
      <w:pPr>
        <w:tabs>
          <w:tab w:val="left" w:pos="1980"/>
        </w:tabs>
        <w:suppressAutoHyphens/>
        <w:spacing w:after="0" w:line="240" w:lineRule="auto"/>
        <w:jc w:val="right"/>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ОАО «Печатный двор Кубани»</w:t>
      </w: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sz w:val="24"/>
          <w:szCs w:val="24"/>
          <w:lang w:eastAsia="zh-CN"/>
        </w:rPr>
      </w:pP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sz w:val="24"/>
          <w:szCs w:val="24"/>
          <w:lang w:eastAsia="zh-CN"/>
        </w:rPr>
      </w:pP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sz w:val="24"/>
          <w:szCs w:val="24"/>
          <w:lang w:eastAsia="zh-CN"/>
        </w:rPr>
      </w:pPr>
    </w:p>
    <w:p w:rsidR="00904672" w:rsidRPr="00904672" w:rsidRDefault="00904672" w:rsidP="00904672">
      <w:pPr>
        <w:tabs>
          <w:tab w:val="left" w:pos="1980"/>
        </w:tabs>
        <w:suppressAutoHyphens/>
        <w:spacing w:after="0" w:line="240" w:lineRule="auto"/>
        <w:jc w:val="both"/>
        <w:rPr>
          <w:rFonts w:ascii="Times New Roman" w:eastAsia="Times New Roman" w:hAnsi="Times New Roman" w:cs="Times New Roman"/>
          <w:sz w:val="24"/>
          <w:szCs w:val="24"/>
          <w:lang w:eastAsia="zh-CN"/>
        </w:rPr>
      </w:pP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b/>
          <w:bCs/>
          <w:sz w:val="24"/>
          <w:szCs w:val="24"/>
          <w:lang w:eastAsia="zh-CN"/>
        </w:rPr>
      </w:pPr>
      <w:r w:rsidRPr="00904672">
        <w:rPr>
          <w:rFonts w:ascii="Times New Roman" w:eastAsia="Times New Roman" w:hAnsi="Times New Roman" w:cs="Times New Roman"/>
          <w:b/>
          <w:bCs/>
          <w:sz w:val="20"/>
          <w:szCs w:val="20"/>
          <w:lang w:eastAsia="zh-CN"/>
        </w:rPr>
        <w:t>СПЕЦИФИКАЦИЯ № 1</w:t>
      </w:r>
    </w:p>
    <w:p w:rsidR="00904672" w:rsidRPr="00904672" w:rsidRDefault="00904672" w:rsidP="00904672">
      <w:pPr>
        <w:tabs>
          <w:tab w:val="left" w:pos="1980"/>
        </w:tabs>
        <w:suppressAutoHyphens/>
        <w:spacing w:after="0" w:line="240" w:lineRule="auto"/>
        <w:jc w:val="center"/>
        <w:rPr>
          <w:rFonts w:ascii="Times New Roman" w:eastAsia="Times New Roman" w:hAnsi="Times New Roman" w:cs="Times New Roman"/>
          <w:b/>
          <w:bCs/>
          <w:sz w:val="24"/>
          <w:szCs w:val="24"/>
          <w:lang w:eastAsia="zh-CN"/>
        </w:rPr>
      </w:pPr>
    </w:p>
    <w:tbl>
      <w:tblPr>
        <w:tblW w:w="0" w:type="auto"/>
        <w:jc w:val="center"/>
        <w:tblLayout w:type="fixed"/>
        <w:tblLook w:val="0000" w:firstRow="0" w:lastRow="0" w:firstColumn="0" w:lastColumn="0" w:noHBand="0" w:noVBand="0"/>
      </w:tblPr>
      <w:tblGrid>
        <w:gridCol w:w="570"/>
        <w:gridCol w:w="3015"/>
        <w:gridCol w:w="735"/>
        <w:gridCol w:w="960"/>
        <w:gridCol w:w="1200"/>
        <w:gridCol w:w="1290"/>
        <w:gridCol w:w="1365"/>
        <w:gridCol w:w="1425"/>
      </w:tblGrid>
      <w:tr w:rsidR="00904672" w:rsidRPr="00904672" w:rsidTr="00904672">
        <w:trPr>
          <w:jc w:val="center"/>
        </w:trPr>
        <w:tc>
          <w:tcPr>
            <w:tcW w:w="57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w:t>
            </w:r>
          </w:p>
          <w:p w:rsidR="00904672" w:rsidRPr="00904672" w:rsidRDefault="00904672" w:rsidP="00904672">
            <w:pPr>
              <w:suppressAutoHyphens/>
              <w:spacing w:after="0" w:line="240" w:lineRule="auto"/>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п/п</w:t>
            </w:r>
          </w:p>
        </w:tc>
        <w:tc>
          <w:tcPr>
            <w:tcW w:w="3015"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jc w:val="center"/>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 xml:space="preserve"> Наименование</w:t>
            </w:r>
          </w:p>
          <w:p w:rsidR="00904672" w:rsidRPr="00904672" w:rsidRDefault="00904672" w:rsidP="00904672">
            <w:pPr>
              <w:suppressAutoHyphens/>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 xml:space="preserve">     товара</w:t>
            </w:r>
          </w:p>
        </w:tc>
        <w:tc>
          <w:tcPr>
            <w:tcW w:w="735"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Ед.</w:t>
            </w:r>
          </w:p>
          <w:p w:rsidR="00904672" w:rsidRPr="00904672" w:rsidRDefault="00904672" w:rsidP="00904672">
            <w:pPr>
              <w:suppressAutoHyphens/>
              <w:spacing w:after="0" w:line="240" w:lineRule="auto"/>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изм.</w:t>
            </w:r>
          </w:p>
        </w:tc>
        <w:tc>
          <w:tcPr>
            <w:tcW w:w="96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Кол-во</w:t>
            </w:r>
          </w:p>
        </w:tc>
        <w:tc>
          <w:tcPr>
            <w:tcW w:w="120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Цена в руб.</w:t>
            </w:r>
          </w:p>
          <w:p w:rsidR="00904672" w:rsidRPr="00904672" w:rsidRDefault="00904672" w:rsidP="00904672">
            <w:pPr>
              <w:suppressAutoHyphens/>
              <w:spacing w:after="0" w:line="240" w:lineRule="auto"/>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без НДС</w:t>
            </w:r>
          </w:p>
        </w:tc>
        <w:tc>
          <w:tcPr>
            <w:tcW w:w="129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ind w:right="-345"/>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 xml:space="preserve">Сумма </w:t>
            </w:r>
            <w:proofErr w:type="gramStart"/>
            <w:r w:rsidRPr="00904672">
              <w:rPr>
                <w:rFonts w:ascii="Times New Roman" w:eastAsia="Times New Roman" w:hAnsi="Times New Roman" w:cs="Times New Roman"/>
                <w:sz w:val="20"/>
                <w:szCs w:val="20"/>
                <w:lang w:eastAsia="zh-CN"/>
              </w:rPr>
              <w:t>в  руб.</w:t>
            </w:r>
            <w:proofErr w:type="gramEnd"/>
            <w:r w:rsidRPr="00904672">
              <w:rPr>
                <w:rFonts w:ascii="Times New Roman" w:eastAsia="Times New Roman" w:hAnsi="Times New Roman" w:cs="Times New Roman"/>
                <w:sz w:val="20"/>
                <w:szCs w:val="20"/>
                <w:lang w:eastAsia="zh-CN"/>
              </w:rPr>
              <w:t xml:space="preserve"> </w:t>
            </w:r>
          </w:p>
          <w:p w:rsidR="00904672" w:rsidRPr="00904672" w:rsidRDefault="00904672" w:rsidP="00904672">
            <w:pPr>
              <w:suppressAutoHyphens/>
              <w:spacing w:after="0" w:line="240" w:lineRule="auto"/>
              <w:ind w:right="-345"/>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 xml:space="preserve"> без НДС    </w:t>
            </w:r>
          </w:p>
        </w:tc>
        <w:tc>
          <w:tcPr>
            <w:tcW w:w="1365"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ind w:right="-345"/>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 xml:space="preserve">Сумма </w:t>
            </w:r>
            <w:proofErr w:type="gramStart"/>
            <w:r w:rsidRPr="00904672">
              <w:rPr>
                <w:rFonts w:ascii="Times New Roman" w:eastAsia="Times New Roman" w:hAnsi="Times New Roman" w:cs="Times New Roman"/>
                <w:sz w:val="20"/>
                <w:szCs w:val="20"/>
                <w:lang w:eastAsia="zh-CN"/>
              </w:rPr>
              <w:t>в  руб.</w:t>
            </w:r>
            <w:proofErr w:type="gramEnd"/>
            <w:r w:rsidRPr="00904672">
              <w:rPr>
                <w:rFonts w:ascii="Times New Roman" w:eastAsia="Times New Roman" w:hAnsi="Times New Roman" w:cs="Times New Roman"/>
                <w:sz w:val="20"/>
                <w:szCs w:val="20"/>
                <w:lang w:eastAsia="zh-CN"/>
              </w:rPr>
              <w:t xml:space="preserve"> </w:t>
            </w:r>
          </w:p>
          <w:p w:rsidR="00904672" w:rsidRPr="00904672" w:rsidRDefault="00904672" w:rsidP="00904672">
            <w:pPr>
              <w:suppressAutoHyphens/>
              <w:spacing w:after="0" w:line="240" w:lineRule="auto"/>
              <w:ind w:right="-345"/>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 xml:space="preserve">    НДС   18%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904672">
            <w:pPr>
              <w:suppressAutoHyphens/>
              <w:spacing w:after="0" w:line="240" w:lineRule="auto"/>
              <w:ind w:right="-345"/>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Всего без НДС</w:t>
            </w:r>
          </w:p>
          <w:p w:rsidR="00904672" w:rsidRPr="00904672" w:rsidRDefault="00904672" w:rsidP="00904672">
            <w:pPr>
              <w:suppressAutoHyphens/>
              <w:spacing w:after="0" w:line="240" w:lineRule="auto"/>
              <w:ind w:right="-345"/>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 xml:space="preserve">      руб.</w:t>
            </w:r>
          </w:p>
        </w:tc>
      </w:tr>
      <w:tr w:rsidR="00904672" w:rsidRPr="00904672" w:rsidTr="00904672">
        <w:trPr>
          <w:jc w:val="center"/>
        </w:trPr>
        <w:tc>
          <w:tcPr>
            <w:tcW w:w="57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1</w:t>
            </w:r>
          </w:p>
        </w:tc>
        <w:tc>
          <w:tcPr>
            <w:tcW w:w="3015"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ind w:right="-293"/>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Программируемый логический контроллер FX2N-16EYT-ESS "MITSUBISHI" 16+ ORIGINAL</w:t>
            </w:r>
          </w:p>
        </w:tc>
        <w:tc>
          <w:tcPr>
            <w:tcW w:w="735"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Шт.</w:t>
            </w:r>
          </w:p>
        </w:tc>
        <w:tc>
          <w:tcPr>
            <w:tcW w:w="96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4</w:t>
            </w:r>
          </w:p>
        </w:tc>
        <w:tc>
          <w:tcPr>
            <w:tcW w:w="120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11847,46</w:t>
            </w:r>
          </w:p>
        </w:tc>
        <w:tc>
          <w:tcPr>
            <w:tcW w:w="129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47389,84</w:t>
            </w:r>
          </w:p>
        </w:tc>
        <w:tc>
          <w:tcPr>
            <w:tcW w:w="1365"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w:t>
            </w:r>
          </w:p>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47389,84</w:t>
            </w:r>
          </w:p>
        </w:tc>
      </w:tr>
      <w:tr w:rsidR="00904672" w:rsidRPr="00904672" w:rsidTr="00904672">
        <w:trPr>
          <w:jc w:val="center"/>
        </w:trPr>
        <w:tc>
          <w:tcPr>
            <w:tcW w:w="570" w:type="dxa"/>
            <w:tcBorders>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2</w:t>
            </w:r>
          </w:p>
        </w:tc>
        <w:tc>
          <w:tcPr>
            <w:tcW w:w="3015" w:type="dxa"/>
            <w:tcBorders>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ind w:right="-293"/>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Модуль аналогового входа FX2N-8AD "MITSUBISHI" 17+ ORIGINAL</w:t>
            </w:r>
          </w:p>
        </w:tc>
        <w:tc>
          <w:tcPr>
            <w:tcW w:w="735" w:type="dxa"/>
            <w:tcBorders>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Шт.</w:t>
            </w:r>
          </w:p>
        </w:tc>
        <w:tc>
          <w:tcPr>
            <w:tcW w:w="960" w:type="dxa"/>
            <w:tcBorders>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4</w:t>
            </w:r>
          </w:p>
        </w:tc>
        <w:tc>
          <w:tcPr>
            <w:tcW w:w="1200" w:type="dxa"/>
            <w:tcBorders>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34271,69</w:t>
            </w:r>
          </w:p>
        </w:tc>
        <w:tc>
          <w:tcPr>
            <w:tcW w:w="1290" w:type="dxa"/>
            <w:tcBorders>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137086,76</w:t>
            </w:r>
          </w:p>
        </w:tc>
        <w:tc>
          <w:tcPr>
            <w:tcW w:w="1365" w:type="dxa"/>
            <w:tcBorders>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w:t>
            </w:r>
          </w:p>
        </w:tc>
        <w:tc>
          <w:tcPr>
            <w:tcW w:w="1425" w:type="dxa"/>
            <w:tcBorders>
              <w:left w:val="single" w:sz="4" w:space="0" w:color="000000"/>
              <w:bottom w:val="single" w:sz="4" w:space="0" w:color="000000"/>
              <w:right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137086,76</w:t>
            </w:r>
          </w:p>
        </w:tc>
      </w:tr>
      <w:tr w:rsidR="00904672" w:rsidRPr="00904672" w:rsidTr="00904672">
        <w:trPr>
          <w:jc w:val="center"/>
        </w:trPr>
        <w:tc>
          <w:tcPr>
            <w:tcW w:w="57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4710" w:type="dxa"/>
            <w:gridSpan w:val="3"/>
            <w:tcBorders>
              <w:top w:val="single" w:sz="4" w:space="0" w:color="000000"/>
              <w:bottom w:val="single" w:sz="4" w:space="0" w:color="000000"/>
            </w:tcBorders>
            <w:shd w:val="clear" w:color="auto" w:fill="auto"/>
          </w:tcPr>
          <w:p w:rsidR="00904672" w:rsidRPr="00904672" w:rsidRDefault="00904672" w:rsidP="00904672">
            <w:pPr>
              <w:suppressAutoHyphens/>
              <w:spacing w:after="0" w:line="240" w:lineRule="auto"/>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Итого:</w:t>
            </w:r>
          </w:p>
        </w:tc>
        <w:tc>
          <w:tcPr>
            <w:tcW w:w="120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0"/>
                <w:szCs w:val="20"/>
                <w:lang w:eastAsia="zh-CN"/>
              </w:rPr>
              <w:t xml:space="preserve">       </w:t>
            </w:r>
          </w:p>
        </w:tc>
        <w:tc>
          <w:tcPr>
            <w:tcW w:w="1290"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184476,60</w:t>
            </w:r>
          </w:p>
        </w:tc>
        <w:tc>
          <w:tcPr>
            <w:tcW w:w="1365" w:type="dxa"/>
            <w:tcBorders>
              <w:top w:val="single" w:sz="4" w:space="0" w:color="000000"/>
              <w:left w:val="single" w:sz="4" w:space="0" w:color="000000"/>
              <w:bottom w:val="single" w:sz="4" w:space="0" w:color="000000"/>
            </w:tcBorders>
            <w:shd w:val="clear" w:color="auto" w:fill="auto"/>
          </w:tcPr>
          <w:p w:rsidR="00904672" w:rsidRPr="00904672" w:rsidRDefault="00904672" w:rsidP="00904672">
            <w:pPr>
              <w:suppressAutoHyphens/>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w:t>
            </w:r>
          </w:p>
          <w:p w:rsidR="00904672" w:rsidRPr="00904672" w:rsidRDefault="00904672" w:rsidP="00904672">
            <w:pPr>
              <w:suppressAutoHyphens/>
              <w:spacing w:after="0" w:line="240" w:lineRule="auto"/>
              <w:rPr>
                <w:rFonts w:ascii="Times New Roman" w:eastAsia="Times New Roman" w:hAnsi="Times New Roman" w:cs="Times New Roman"/>
                <w:sz w:val="24"/>
                <w:szCs w:val="24"/>
                <w:lang w:eastAsia="zh-C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904672">
            <w:pPr>
              <w:suppressAutoHyphens/>
              <w:spacing w:after="0" w:line="240" w:lineRule="auto"/>
              <w:jc w:val="center"/>
              <w:rPr>
                <w:rFonts w:ascii="Times New Roman" w:eastAsia="Times New Roman" w:hAnsi="Times New Roman" w:cs="Times New Roman"/>
                <w:sz w:val="24"/>
                <w:szCs w:val="24"/>
                <w:lang w:eastAsia="zh-CN"/>
              </w:rPr>
            </w:pPr>
            <w:r w:rsidRPr="00904672">
              <w:rPr>
                <w:rFonts w:ascii="Times New Roman" w:eastAsia="Times New Roman" w:hAnsi="Times New Roman" w:cs="Times New Roman"/>
                <w:sz w:val="24"/>
                <w:szCs w:val="24"/>
                <w:lang w:eastAsia="zh-CN"/>
              </w:rPr>
              <w:t>184476,60</w:t>
            </w:r>
          </w:p>
        </w:tc>
      </w:tr>
    </w:tbl>
    <w:p w:rsidR="00904672" w:rsidRPr="00904672" w:rsidRDefault="00904672" w:rsidP="00904672">
      <w:pPr>
        <w:suppressAutoHyphens/>
        <w:spacing w:after="0" w:line="240" w:lineRule="auto"/>
        <w:rPr>
          <w:rFonts w:ascii="Times New Roman" w:eastAsia="Times New Roman" w:hAnsi="Times New Roman" w:cs="Times New Roman"/>
          <w:sz w:val="24"/>
          <w:szCs w:val="24"/>
          <w:lang w:eastAsia="zh-CN"/>
        </w:rPr>
      </w:pPr>
    </w:p>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Всего на сумму: 184476 руб. 60 коп.</w:t>
      </w:r>
    </w:p>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Срок поставки: 2-3 недели с момента оплаты счета.</w:t>
      </w:r>
    </w:p>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Способ доставки: курьерская служба (включена в стоимость товара)</w:t>
      </w:r>
    </w:p>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Порядок оплаты: 100% предоплата</w:t>
      </w:r>
    </w:p>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Транспортные расходы: нет</w:t>
      </w:r>
    </w:p>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r w:rsidRPr="00904672">
        <w:rPr>
          <w:rFonts w:ascii="Times New Roman" w:eastAsia="Times New Roman" w:hAnsi="Times New Roman" w:cs="Times New Roman"/>
          <w:sz w:val="20"/>
          <w:szCs w:val="20"/>
          <w:lang w:eastAsia="zh-CN"/>
        </w:rPr>
        <w:t>Прочие условия: нет</w:t>
      </w:r>
    </w:p>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p>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p>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p>
    <w:p w:rsidR="00904672" w:rsidRPr="00904672" w:rsidRDefault="00904672" w:rsidP="00904672">
      <w:pPr>
        <w:suppressAutoHyphens/>
        <w:spacing w:after="0" w:line="240" w:lineRule="auto"/>
        <w:rPr>
          <w:rFonts w:ascii="Times New Roman" w:eastAsia="Times New Roman" w:hAnsi="Times New Roman" w:cs="Times New Roman"/>
          <w:sz w:val="20"/>
          <w:szCs w:val="20"/>
          <w:lang w:eastAsia="zh-CN"/>
        </w:rPr>
      </w:pPr>
    </w:p>
    <w:p w:rsidR="00904672" w:rsidRPr="00904672" w:rsidRDefault="00904672" w:rsidP="00904672">
      <w:pPr>
        <w:suppressAutoHyphens/>
        <w:spacing w:after="0" w:line="240" w:lineRule="auto"/>
        <w:rPr>
          <w:rFonts w:ascii="Times New Roman" w:eastAsia="Times New Roman" w:hAnsi="Times New Roman" w:cs="Times New Roman"/>
          <w:b/>
          <w:bCs/>
          <w:sz w:val="20"/>
          <w:szCs w:val="20"/>
          <w:lang w:eastAsia="zh-CN"/>
        </w:rPr>
      </w:pPr>
      <w:r w:rsidRPr="00904672">
        <w:rPr>
          <w:rFonts w:ascii="Times New Roman" w:eastAsia="Times New Roman" w:hAnsi="Times New Roman" w:cs="Times New Roman"/>
          <w:b/>
          <w:bCs/>
          <w:sz w:val="20"/>
          <w:szCs w:val="20"/>
          <w:lang w:eastAsia="zh-CN"/>
        </w:rPr>
        <w:t>ПОСТАВЩИК                                                                                             ПОКУПАТЕЛЬ</w:t>
      </w:r>
    </w:p>
    <w:p w:rsidR="00904672" w:rsidRPr="00904672" w:rsidRDefault="00FD4B54" w:rsidP="00904672">
      <w:pPr>
        <w:suppressAutoHyphens/>
        <w:spacing w:after="0" w:line="240" w:lineRule="auto"/>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_____________________</w:t>
      </w:r>
      <w:r w:rsidR="00904672" w:rsidRPr="00904672">
        <w:rPr>
          <w:rFonts w:ascii="Times New Roman" w:eastAsia="Times New Roman" w:hAnsi="Times New Roman" w:cs="Times New Roman"/>
          <w:b/>
          <w:bCs/>
          <w:sz w:val="20"/>
          <w:szCs w:val="20"/>
          <w:lang w:eastAsia="zh-CN"/>
        </w:rPr>
        <w:tab/>
      </w:r>
      <w:r w:rsidR="00904672" w:rsidRPr="00904672">
        <w:rPr>
          <w:rFonts w:ascii="Times New Roman" w:eastAsia="Times New Roman" w:hAnsi="Times New Roman" w:cs="Times New Roman"/>
          <w:b/>
          <w:bCs/>
          <w:sz w:val="20"/>
          <w:szCs w:val="20"/>
          <w:lang w:eastAsia="zh-CN"/>
        </w:rPr>
        <w:tab/>
      </w:r>
      <w:r w:rsidR="00904672" w:rsidRPr="00904672">
        <w:rPr>
          <w:rFonts w:ascii="Times New Roman" w:eastAsia="Times New Roman" w:hAnsi="Times New Roman" w:cs="Times New Roman"/>
          <w:b/>
          <w:bCs/>
          <w:sz w:val="20"/>
          <w:szCs w:val="20"/>
          <w:lang w:eastAsia="zh-CN"/>
        </w:rPr>
        <w:tab/>
      </w:r>
      <w:r w:rsidR="00904672" w:rsidRPr="00904672">
        <w:rPr>
          <w:rFonts w:ascii="Times New Roman" w:eastAsia="Times New Roman" w:hAnsi="Times New Roman" w:cs="Times New Roman"/>
          <w:b/>
          <w:bCs/>
          <w:sz w:val="20"/>
          <w:szCs w:val="20"/>
          <w:lang w:eastAsia="zh-CN"/>
        </w:rPr>
        <w:tab/>
      </w:r>
      <w:r w:rsidR="00904672" w:rsidRPr="00904672">
        <w:rPr>
          <w:rFonts w:ascii="Times New Roman" w:eastAsia="Times New Roman" w:hAnsi="Times New Roman" w:cs="Times New Roman"/>
          <w:b/>
          <w:bCs/>
          <w:sz w:val="20"/>
          <w:szCs w:val="20"/>
          <w:lang w:eastAsia="zh-CN"/>
        </w:rPr>
        <w:tab/>
        <w:t xml:space="preserve">            </w:t>
      </w:r>
      <w:r>
        <w:rPr>
          <w:rFonts w:ascii="Times New Roman" w:eastAsia="Times New Roman" w:hAnsi="Times New Roman" w:cs="Times New Roman"/>
          <w:b/>
          <w:bCs/>
          <w:sz w:val="20"/>
          <w:szCs w:val="20"/>
          <w:lang w:eastAsia="zh-CN"/>
        </w:rPr>
        <w:t xml:space="preserve">         </w:t>
      </w:r>
      <w:r w:rsidR="00904672" w:rsidRPr="00904672">
        <w:rPr>
          <w:rFonts w:ascii="Times New Roman" w:eastAsia="Times New Roman" w:hAnsi="Times New Roman" w:cs="Times New Roman"/>
          <w:b/>
          <w:bCs/>
          <w:sz w:val="20"/>
          <w:szCs w:val="20"/>
          <w:lang w:eastAsia="zh-CN"/>
        </w:rPr>
        <w:t>ОАО «Печатный двор Кубани»</w:t>
      </w:r>
    </w:p>
    <w:p w:rsidR="00904672" w:rsidRPr="00904672" w:rsidRDefault="00904672" w:rsidP="00904672">
      <w:pPr>
        <w:suppressAutoHyphens/>
        <w:spacing w:after="0" w:line="240" w:lineRule="auto"/>
        <w:rPr>
          <w:rFonts w:ascii="Times New Roman" w:eastAsia="Times New Roman" w:hAnsi="Times New Roman" w:cs="Times New Roman"/>
          <w:b/>
          <w:bCs/>
          <w:sz w:val="20"/>
          <w:szCs w:val="20"/>
          <w:lang w:eastAsia="zh-CN"/>
        </w:rPr>
      </w:pPr>
    </w:p>
    <w:p w:rsidR="00904672" w:rsidRPr="00904672" w:rsidRDefault="00904672" w:rsidP="00904672">
      <w:pPr>
        <w:suppressAutoHyphens/>
        <w:spacing w:after="0" w:line="240" w:lineRule="auto"/>
        <w:rPr>
          <w:rFonts w:ascii="Times New Roman" w:eastAsia="Times New Roman" w:hAnsi="Times New Roman" w:cs="Times New Roman"/>
          <w:b/>
          <w:bCs/>
          <w:sz w:val="20"/>
          <w:szCs w:val="20"/>
          <w:lang w:eastAsia="zh-CN"/>
        </w:rPr>
      </w:pPr>
    </w:p>
    <w:p w:rsidR="00904672" w:rsidRPr="00904672" w:rsidRDefault="00904672" w:rsidP="00904672">
      <w:pPr>
        <w:suppressAutoHyphens/>
        <w:spacing w:after="0" w:line="240" w:lineRule="auto"/>
        <w:rPr>
          <w:rFonts w:ascii="Times New Roman" w:eastAsia="Times New Roman" w:hAnsi="Times New Roman" w:cs="Times New Roman"/>
          <w:bCs/>
          <w:sz w:val="20"/>
          <w:szCs w:val="20"/>
          <w:lang w:eastAsia="zh-CN"/>
        </w:rPr>
      </w:pPr>
      <w:r w:rsidRPr="00904672">
        <w:rPr>
          <w:rFonts w:ascii="Times New Roman" w:eastAsia="Times New Roman" w:hAnsi="Times New Roman" w:cs="Times New Roman"/>
          <w:bCs/>
          <w:sz w:val="20"/>
          <w:szCs w:val="20"/>
          <w:lang w:eastAsia="zh-CN"/>
        </w:rPr>
        <w:t>________________ /</w:t>
      </w:r>
      <w:r w:rsidR="00FD4B54">
        <w:rPr>
          <w:rFonts w:ascii="Times New Roman" w:eastAsia="Times New Roman" w:hAnsi="Times New Roman" w:cs="Times New Roman"/>
          <w:bCs/>
          <w:sz w:val="20"/>
          <w:szCs w:val="20"/>
          <w:lang w:eastAsia="zh-CN"/>
        </w:rPr>
        <w:t>_________</w:t>
      </w:r>
      <w:proofErr w:type="gramStart"/>
      <w:r w:rsidR="00FD4B54">
        <w:rPr>
          <w:rFonts w:ascii="Times New Roman" w:eastAsia="Times New Roman" w:hAnsi="Times New Roman" w:cs="Times New Roman"/>
          <w:bCs/>
          <w:sz w:val="20"/>
          <w:szCs w:val="20"/>
          <w:lang w:eastAsia="zh-CN"/>
        </w:rPr>
        <w:t>_</w:t>
      </w:r>
      <w:r w:rsidRPr="00904672">
        <w:rPr>
          <w:rFonts w:ascii="Times New Roman" w:eastAsia="Times New Roman" w:hAnsi="Times New Roman" w:cs="Times New Roman"/>
          <w:bCs/>
          <w:sz w:val="20"/>
          <w:szCs w:val="20"/>
          <w:lang w:eastAsia="zh-CN"/>
        </w:rPr>
        <w:t>./</w:t>
      </w:r>
      <w:proofErr w:type="gramEnd"/>
      <w:r w:rsidRPr="00904672">
        <w:rPr>
          <w:rFonts w:ascii="Times New Roman" w:eastAsia="Times New Roman" w:hAnsi="Times New Roman" w:cs="Times New Roman"/>
          <w:bCs/>
          <w:sz w:val="20"/>
          <w:szCs w:val="20"/>
          <w:lang w:eastAsia="zh-CN"/>
        </w:rPr>
        <w:t xml:space="preserve">  </w:t>
      </w:r>
      <w:r w:rsidRPr="00904672">
        <w:rPr>
          <w:rFonts w:ascii="Times New Roman" w:eastAsia="Times New Roman" w:hAnsi="Times New Roman" w:cs="Times New Roman"/>
          <w:b/>
          <w:bCs/>
          <w:sz w:val="20"/>
          <w:szCs w:val="20"/>
          <w:lang w:eastAsia="zh-CN"/>
        </w:rPr>
        <w:t xml:space="preserve">                                                    </w:t>
      </w:r>
      <w:r w:rsidR="00FD4B54">
        <w:rPr>
          <w:rFonts w:ascii="Times New Roman" w:eastAsia="Times New Roman" w:hAnsi="Times New Roman" w:cs="Times New Roman"/>
          <w:b/>
          <w:bCs/>
          <w:sz w:val="20"/>
          <w:szCs w:val="20"/>
          <w:lang w:eastAsia="zh-CN"/>
        </w:rPr>
        <w:t xml:space="preserve">           </w:t>
      </w:r>
      <w:r w:rsidRPr="00904672">
        <w:rPr>
          <w:rFonts w:ascii="Times New Roman" w:eastAsia="Times New Roman" w:hAnsi="Times New Roman" w:cs="Times New Roman"/>
          <w:bCs/>
          <w:sz w:val="20"/>
          <w:szCs w:val="20"/>
          <w:lang w:eastAsia="zh-CN"/>
        </w:rPr>
        <w:t>___________________/Миньков В.Е./</w:t>
      </w:r>
      <w:r w:rsidRPr="00904672">
        <w:rPr>
          <w:rFonts w:ascii="Times New Roman" w:eastAsia="Times New Roman" w:hAnsi="Times New Roman" w:cs="Times New Roman"/>
          <w:bCs/>
          <w:sz w:val="20"/>
          <w:szCs w:val="20"/>
          <w:lang w:eastAsia="zh-CN"/>
        </w:rPr>
        <w:br/>
        <w:t xml:space="preserve">М.П. </w:t>
      </w:r>
      <w:r w:rsidRPr="00904672">
        <w:rPr>
          <w:rFonts w:ascii="Times New Roman" w:eastAsia="Times New Roman" w:hAnsi="Times New Roman" w:cs="Times New Roman"/>
          <w:bCs/>
          <w:sz w:val="20"/>
          <w:szCs w:val="20"/>
          <w:lang w:eastAsia="zh-CN"/>
        </w:rPr>
        <w:tab/>
      </w:r>
      <w:r w:rsidRPr="00904672">
        <w:rPr>
          <w:rFonts w:ascii="Times New Roman" w:eastAsia="Times New Roman" w:hAnsi="Times New Roman" w:cs="Times New Roman"/>
          <w:bCs/>
          <w:sz w:val="20"/>
          <w:szCs w:val="20"/>
          <w:lang w:eastAsia="zh-CN"/>
        </w:rPr>
        <w:tab/>
      </w:r>
      <w:r w:rsidRPr="00904672">
        <w:rPr>
          <w:rFonts w:ascii="Times New Roman" w:eastAsia="Times New Roman" w:hAnsi="Times New Roman" w:cs="Times New Roman"/>
          <w:bCs/>
          <w:sz w:val="20"/>
          <w:szCs w:val="20"/>
          <w:lang w:eastAsia="zh-CN"/>
        </w:rPr>
        <w:tab/>
      </w:r>
      <w:r w:rsidRPr="00904672">
        <w:rPr>
          <w:rFonts w:ascii="Times New Roman" w:eastAsia="Times New Roman" w:hAnsi="Times New Roman" w:cs="Times New Roman"/>
          <w:bCs/>
          <w:sz w:val="20"/>
          <w:szCs w:val="20"/>
          <w:lang w:eastAsia="zh-CN"/>
        </w:rPr>
        <w:tab/>
      </w:r>
      <w:r w:rsidRPr="00904672">
        <w:rPr>
          <w:rFonts w:ascii="Times New Roman" w:eastAsia="Times New Roman" w:hAnsi="Times New Roman" w:cs="Times New Roman"/>
          <w:bCs/>
          <w:sz w:val="20"/>
          <w:szCs w:val="20"/>
          <w:lang w:eastAsia="zh-CN"/>
        </w:rPr>
        <w:tab/>
      </w:r>
      <w:r w:rsidRPr="00904672">
        <w:rPr>
          <w:rFonts w:ascii="Times New Roman" w:eastAsia="Times New Roman" w:hAnsi="Times New Roman" w:cs="Times New Roman"/>
          <w:bCs/>
          <w:sz w:val="20"/>
          <w:szCs w:val="20"/>
          <w:lang w:eastAsia="zh-CN"/>
        </w:rPr>
        <w:tab/>
      </w:r>
      <w:r w:rsidRPr="00904672">
        <w:rPr>
          <w:rFonts w:ascii="Times New Roman" w:eastAsia="Times New Roman" w:hAnsi="Times New Roman" w:cs="Times New Roman"/>
          <w:bCs/>
          <w:sz w:val="20"/>
          <w:szCs w:val="20"/>
          <w:lang w:eastAsia="zh-CN"/>
        </w:rPr>
        <w:tab/>
        <w:t xml:space="preserve">         </w:t>
      </w:r>
      <w:r w:rsidR="00FD4B54">
        <w:rPr>
          <w:rFonts w:ascii="Times New Roman" w:eastAsia="Times New Roman" w:hAnsi="Times New Roman" w:cs="Times New Roman"/>
          <w:bCs/>
          <w:sz w:val="20"/>
          <w:szCs w:val="20"/>
          <w:lang w:eastAsia="zh-CN"/>
        </w:rPr>
        <w:t xml:space="preserve">            </w:t>
      </w:r>
      <w:r w:rsidRPr="00904672">
        <w:rPr>
          <w:rFonts w:ascii="Times New Roman" w:eastAsia="Times New Roman" w:hAnsi="Times New Roman" w:cs="Times New Roman"/>
          <w:bCs/>
          <w:sz w:val="20"/>
          <w:szCs w:val="20"/>
          <w:lang w:eastAsia="zh-CN"/>
        </w:rPr>
        <w:t xml:space="preserve"> М.П.</w:t>
      </w:r>
    </w:p>
    <w:p w:rsidR="00904672" w:rsidRPr="00904672" w:rsidRDefault="00904672" w:rsidP="00904672">
      <w:pPr>
        <w:suppressAutoHyphens/>
        <w:spacing w:after="0" w:line="240" w:lineRule="auto"/>
        <w:rPr>
          <w:rFonts w:ascii="Times New Roman" w:eastAsia="Times New Roman" w:hAnsi="Times New Roman" w:cs="Times New Roman"/>
          <w:bCs/>
          <w:sz w:val="20"/>
          <w:szCs w:val="20"/>
          <w:lang w:eastAsia="zh-CN"/>
        </w:rPr>
      </w:pPr>
    </w:p>
    <w:p w:rsidR="00904672" w:rsidRPr="00904672" w:rsidRDefault="00904672" w:rsidP="00904672">
      <w:pPr>
        <w:suppressAutoHyphens/>
        <w:spacing w:after="0" w:line="240" w:lineRule="auto"/>
        <w:rPr>
          <w:rFonts w:ascii="Times New Roman" w:eastAsia="Times New Roman" w:hAnsi="Times New Roman" w:cs="Times New Roman"/>
          <w:sz w:val="24"/>
          <w:szCs w:val="24"/>
          <w:lang w:eastAsia="zh-CN"/>
        </w:rPr>
      </w:pPr>
      <w:r w:rsidRPr="00904672">
        <w:rPr>
          <w:rFonts w:ascii="Times New Roman" w:eastAsia="Times New Roman" w:hAnsi="Times New Roman" w:cs="Times New Roman"/>
          <w:b/>
          <w:bCs/>
          <w:sz w:val="20"/>
          <w:szCs w:val="20"/>
          <w:lang w:eastAsia="zh-CN"/>
        </w:rPr>
        <w:br/>
      </w:r>
    </w:p>
    <w:p w:rsidR="00904672" w:rsidRDefault="00904672" w:rsidP="00034BB9">
      <w:pPr>
        <w:jc w:val="center"/>
        <w:rPr>
          <w:rFonts w:ascii="Times New Roman" w:hAnsi="Times New Roman" w:cs="Times New Roman"/>
          <w:b/>
          <w:sz w:val="24"/>
          <w:szCs w:val="24"/>
        </w:rPr>
      </w:pPr>
    </w:p>
    <w:sectPr w:rsidR="00904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0"/>
        <w:szCs w:val="20"/>
        <w:lang w:val="en-US"/>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3" w15:restartNumberingAfterBreak="0">
    <w:nsid w:val="1EE73DB2"/>
    <w:multiLevelType w:val="multilevel"/>
    <w:tmpl w:val="DC0AEB7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1EE7479D"/>
    <w:multiLevelType w:val="singleLevel"/>
    <w:tmpl w:val="3CB08B7E"/>
    <w:lvl w:ilvl="0">
      <w:start w:val="1"/>
      <w:numFmt w:val="bullet"/>
      <w:lvlText w:val="-"/>
      <w:lvlJc w:val="left"/>
      <w:pPr>
        <w:tabs>
          <w:tab w:val="num" w:pos="644"/>
        </w:tabs>
        <w:ind w:left="644" w:hanging="360"/>
      </w:pPr>
      <w:rPr>
        <w:rFonts w:hint="default"/>
      </w:rPr>
    </w:lvl>
  </w:abstractNum>
  <w:abstractNum w:abstractNumId="5" w15:restartNumberingAfterBreak="0">
    <w:nsid w:val="22A66820"/>
    <w:multiLevelType w:val="multilevel"/>
    <w:tmpl w:val="C9D47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60249E"/>
    <w:multiLevelType w:val="singleLevel"/>
    <w:tmpl w:val="92BC995E"/>
    <w:lvl w:ilvl="0">
      <w:start w:val="1"/>
      <w:numFmt w:val="decimal"/>
      <w:lvlText w:val="9.%1."/>
      <w:lvlJc w:val="left"/>
      <w:pPr>
        <w:tabs>
          <w:tab w:val="num" w:pos="680"/>
        </w:tabs>
        <w:ind w:left="680" w:hanging="680"/>
      </w:pPr>
      <w:rPr>
        <w:rFonts w:ascii="Times New Roman" w:hAnsi="Times New Roman" w:cs="Times New Roman" w:hint="default"/>
        <w:b/>
        <w:i w:val="0"/>
        <w:sz w:val="18"/>
        <w:szCs w:val="20"/>
      </w:rPr>
    </w:lvl>
  </w:abstractNum>
  <w:abstractNum w:abstractNumId="7" w15:restartNumberingAfterBreak="0">
    <w:nsid w:val="321C1A60"/>
    <w:multiLevelType w:val="multilevel"/>
    <w:tmpl w:val="537AE85A"/>
    <w:lvl w:ilvl="0">
      <w:start w:val="6"/>
      <w:numFmt w:val="decimal"/>
      <w:lvlText w:val="%1."/>
      <w:lvlJc w:val="left"/>
      <w:pPr>
        <w:ind w:left="84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68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00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840" w:hanging="1440"/>
      </w:pPr>
      <w:rPr>
        <w:rFonts w:hint="default"/>
      </w:rPr>
    </w:lvl>
  </w:abstractNum>
  <w:abstractNum w:abstractNumId="8" w15:restartNumberingAfterBreak="0">
    <w:nsid w:val="410A6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BD3A21"/>
    <w:multiLevelType w:val="hybridMultilevel"/>
    <w:tmpl w:val="10644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11" w15:restartNumberingAfterBreak="0">
    <w:nsid w:val="54DB22DE"/>
    <w:multiLevelType w:val="multilevel"/>
    <w:tmpl w:val="B2C60184"/>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4"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15"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F2C63"/>
    <w:multiLevelType w:val="hybridMultilevel"/>
    <w:tmpl w:val="35D489E0"/>
    <w:lvl w:ilvl="0" w:tplc="9CFE63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5"/>
  </w:num>
  <w:num w:numId="4">
    <w:abstractNumId w:val="17"/>
  </w:num>
  <w:num w:numId="5">
    <w:abstractNumId w:val="13"/>
  </w:num>
  <w:num w:numId="6">
    <w:abstractNumId w:val="1"/>
  </w:num>
  <w:num w:numId="7">
    <w:abstractNumId w:val="14"/>
  </w:num>
  <w:num w:numId="8">
    <w:abstractNumId w:val="10"/>
  </w:num>
  <w:num w:numId="9">
    <w:abstractNumId w:val="16"/>
  </w:num>
  <w:num w:numId="10">
    <w:abstractNumId w:val="5"/>
  </w:num>
  <w:num w:numId="11">
    <w:abstractNumId w:val="3"/>
  </w:num>
  <w:num w:numId="12">
    <w:abstractNumId w:val="6"/>
  </w:num>
  <w:num w:numId="13">
    <w:abstractNumId w:val="11"/>
  </w:num>
  <w:num w:numId="14">
    <w:abstractNumId w:val="7"/>
  </w:num>
  <w:num w:numId="15">
    <w:abstractNumId w:val="8"/>
  </w:num>
  <w:num w:numId="16">
    <w:abstractNumId w:val="9"/>
  </w:num>
  <w:num w:numId="17">
    <w:abstractNumId w:val="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0274B"/>
    <w:rsid w:val="00022A7B"/>
    <w:rsid w:val="00034BB9"/>
    <w:rsid w:val="00047ECB"/>
    <w:rsid w:val="000955D1"/>
    <w:rsid w:val="000A3B6B"/>
    <w:rsid w:val="000F0E76"/>
    <w:rsid w:val="00194FAF"/>
    <w:rsid w:val="001C149D"/>
    <w:rsid w:val="00203AF8"/>
    <w:rsid w:val="002216EB"/>
    <w:rsid w:val="002274C6"/>
    <w:rsid w:val="0026304C"/>
    <w:rsid w:val="00295A3B"/>
    <w:rsid w:val="002E707D"/>
    <w:rsid w:val="0030695B"/>
    <w:rsid w:val="003430C9"/>
    <w:rsid w:val="003B63D8"/>
    <w:rsid w:val="004234D5"/>
    <w:rsid w:val="00424B6A"/>
    <w:rsid w:val="004E6E01"/>
    <w:rsid w:val="00514581"/>
    <w:rsid w:val="0055154A"/>
    <w:rsid w:val="005E2587"/>
    <w:rsid w:val="005F7195"/>
    <w:rsid w:val="0061159B"/>
    <w:rsid w:val="006254FE"/>
    <w:rsid w:val="006D06A2"/>
    <w:rsid w:val="007A5B1F"/>
    <w:rsid w:val="00806BE8"/>
    <w:rsid w:val="00880B96"/>
    <w:rsid w:val="00904672"/>
    <w:rsid w:val="00931BF7"/>
    <w:rsid w:val="009546CB"/>
    <w:rsid w:val="00980C65"/>
    <w:rsid w:val="00994CC3"/>
    <w:rsid w:val="009C20D0"/>
    <w:rsid w:val="009C7FCB"/>
    <w:rsid w:val="009F23FC"/>
    <w:rsid w:val="00A078EA"/>
    <w:rsid w:val="00A73DEC"/>
    <w:rsid w:val="00AA646D"/>
    <w:rsid w:val="00AD3FEE"/>
    <w:rsid w:val="00AD4C46"/>
    <w:rsid w:val="00B92072"/>
    <w:rsid w:val="00B943A2"/>
    <w:rsid w:val="00C37A37"/>
    <w:rsid w:val="00C84522"/>
    <w:rsid w:val="00CF1515"/>
    <w:rsid w:val="00E677C6"/>
    <w:rsid w:val="00E76C78"/>
    <w:rsid w:val="00EB5374"/>
    <w:rsid w:val="00EF79E2"/>
    <w:rsid w:val="00F16641"/>
    <w:rsid w:val="00F91F2A"/>
    <w:rsid w:val="00FB1F89"/>
    <w:rsid w:val="00FB26CE"/>
    <w:rsid w:val="00FC30F9"/>
    <w:rsid w:val="00FD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A65"/>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Body Text Indent"/>
    <w:basedOn w:val="a"/>
    <w:link w:val="a6"/>
    <w:semiHidden/>
    <w:rsid w:val="001C149D"/>
    <w:pPr>
      <w:spacing w:after="0" w:line="240" w:lineRule="auto"/>
      <w:ind w:firstLine="851"/>
      <w:jc w:val="center"/>
    </w:pPr>
    <w:rPr>
      <w:rFonts w:ascii="Times New Roman" w:eastAsia="Times New Roman" w:hAnsi="Times New Roman" w:cs="Times New Roman"/>
      <w:sz w:val="26"/>
      <w:szCs w:val="20"/>
      <w:lang w:val="x-none" w:eastAsia="ar-SA"/>
    </w:rPr>
  </w:style>
  <w:style w:type="character" w:customStyle="1" w:styleId="a6">
    <w:name w:val="Основной текст с отступом Знак"/>
    <w:basedOn w:val="a0"/>
    <w:link w:val="a5"/>
    <w:semiHidden/>
    <w:rsid w:val="001C149D"/>
    <w:rPr>
      <w:rFonts w:ascii="Times New Roman" w:eastAsia="Times New Roman" w:hAnsi="Times New Roman" w:cs="Times New Roman"/>
      <w:sz w:val="26"/>
      <w:szCs w:val="20"/>
      <w:lang w:val="x-none" w:eastAsia="ar-SA"/>
    </w:rPr>
  </w:style>
  <w:style w:type="paragraph" w:styleId="a7">
    <w:name w:val="Balloon Text"/>
    <w:basedOn w:val="a"/>
    <w:link w:val="a8"/>
    <w:uiPriority w:val="99"/>
    <w:semiHidden/>
    <w:unhideWhenUsed/>
    <w:rsid w:val="000A3B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3B6B"/>
    <w:rPr>
      <w:rFonts w:ascii="Segoe UI" w:hAnsi="Segoe UI" w:cs="Segoe UI"/>
      <w:sz w:val="18"/>
      <w:szCs w:val="18"/>
    </w:rPr>
  </w:style>
  <w:style w:type="paragraph" w:styleId="3">
    <w:name w:val="Body Text 3"/>
    <w:basedOn w:val="a"/>
    <w:link w:val="30"/>
    <w:uiPriority w:val="99"/>
    <w:semiHidden/>
    <w:unhideWhenUsed/>
    <w:rsid w:val="009C7FCB"/>
    <w:pPr>
      <w:spacing w:after="120"/>
    </w:pPr>
    <w:rPr>
      <w:sz w:val="16"/>
      <w:szCs w:val="16"/>
    </w:rPr>
  </w:style>
  <w:style w:type="character" w:customStyle="1" w:styleId="30">
    <w:name w:val="Основной текст 3 Знак"/>
    <w:basedOn w:val="a0"/>
    <w:link w:val="3"/>
    <w:uiPriority w:val="99"/>
    <w:semiHidden/>
    <w:rsid w:val="009C7FCB"/>
    <w:rPr>
      <w:sz w:val="16"/>
      <w:szCs w:val="16"/>
    </w:rPr>
  </w:style>
  <w:style w:type="paragraph" w:styleId="a9">
    <w:name w:val="Body Text"/>
    <w:basedOn w:val="a"/>
    <w:link w:val="aa"/>
    <w:uiPriority w:val="99"/>
    <w:semiHidden/>
    <w:unhideWhenUsed/>
    <w:rsid w:val="000955D1"/>
    <w:pPr>
      <w:spacing w:after="120"/>
    </w:pPr>
  </w:style>
  <w:style w:type="character" w:customStyle="1" w:styleId="aa">
    <w:name w:val="Основной текст Знак"/>
    <w:basedOn w:val="a0"/>
    <w:link w:val="a9"/>
    <w:uiPriority w:val="99"/>
    <w:semiHidden/>
    <w:rsid w:val="0009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o-pdk@pd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2207</Words>
  <Characters>12583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25</cp:revision>
  <cp:lastPrinted>2017-10-23T11:47:00Z</cp:lastPrinted>
  <dcterms:created xsi:type="dcterms:W3CDTF">2016-02-17T12:35:00Z</dcterms:created>
  <dcterms:modified xsi:type="dcterms:W3CDTF">2018-04-23T11:40:00Z</dcterms:modified>
</cp:coreProperties>
</file>